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4EC4" w14:paraId="34C8E34B"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00EBF807" w14:textId="77777777" w:rsidR="00864EC4" w:rsidRDefault="00DE3449">
            <w:pPr>
              <w:spacing w:after="380"/>
            </w:pPr>
            <w:r>
              <w:rPr>
                <w:color w:val="9DB0C0"/>
                <w:sz w:val="18"/>
                <w:szCs w:val="18"/>
              </w:rPr>
              <w:t>[Company Logo]</w:t>
            </w:r>
          </w:p>
          <w:p w14:paraId="7796D23F" w14:textId="77777777" w:rsidR="00864EC4" w:rsidRDefault="00DE3449">
            <w:pPr>
              <w:spacing w:after="140"/>
            </w:pPr>
            <w:r>
              <w:rPr>
                <w:b/>
                <w:bCs/>
                <w:color w:val="FFFFFF"/>
                <w:sz w:val="46"/>
                <w:szCs w:val="46"/>
              </w:rPr>
              <w:t>Vulnerability and Patch Management Program</w:t>
            </w:r>
          </w:p>
          <w:p w14:paraId="700CB372" w14:textId="77777777" w:rsidR="00864EC4" w:rsidRDefault="00DE3449">
            <w:pPr>
              <w:spacing w:after="300"/>
            </w:pPr>
            <w:r>
              <w:rPr>
                <w:color w:val="C6D4DF"/>
                <w:sz w:val="22"/>
                <w:szCs w:val="22"/>
              </w:rPr>
              <w:t>Finding weaknesses deliberately, fixing them within a stated period, and proving it happened</w:t>
            </w:r>
          </w:p>
          <w:p w14:paraId="324D0BD5" w14:textId="77777777" w:rsidR="00864EC4" w:rsidRDefault="00864EC4">
            <w:pPr>
              <w:pBdr>
                <w:bottom w:val="single" w:sz="16" w:space="0" w:color="C2551D"/>
              </w:pBdr>
              <w:spacing w:after="230"/>
            </w:pPr>
          </w:p>
          <w:p w14:paraId="50CBC81D" w14:textId="77777777" w:rsidR="00864EC4" w:rsidRDefault="00DE3449">
            <w:r>
              <w:rPr>
                <w:b/>
                <w:bCs/>
                <w:color w:val="FFFFFF"/>
              </w:rPr>
              <w:t>[Organization Name]</w:t>
            </w:r>
            <w:r>
              <w:t xml:space="preserve">          </w:t>
            </w:r>
            <w:r>
              <w:rPr>
                <w:color w:val="9DB0C0"/>
                <w:sz w:val="18"/>
                <w:szCs w:val="18"/>
              </w:rPr>
              <w:t>Classification: Internal Use</w:t>
            </w:r>
          </w:p>
        </w:tc>
      </w:tr>
    </w:tbl>
    <w:p w14:paraId="19C47729" w14:textId="77777777" w:rsidR="00864EC4" w:rsidRDefault="00864EC4">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864EC4" w14:paraId="18EF53FC"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211C1B3D" w14:textId="77777777" w:rsidR="00864EC4" w:rsidRDefault="00DE3449">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4E4DC79B" w14:textId="77777777" w:rsidR="00864EC4" w:rsidRDefault="00DE3449">
            <w:pPr>
              <w:spacing w:line="250" w:lineRule="auto"/>
            </w:pPr>
            <w:r>
              <w:rPr>
                <w:b/>
                <w:bCs/>
                <w:color w:val="FFFFFF"/>
                <w:sz w:val="18"/>
                <w:szCs w:val="18"/>
              </w:rPr>
              <w:t>Detail</w:t>
            </w:r>
          </w:p>
        </w:tc>
      </w:tr>
      <w:tr w:rsidR="00864EC4" w14:paraId="1E17192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075B9BF" w14:textId="77777777" w:rsidR="00864EC4" w:rsidRDefault="00DE3449">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2F63AE01" w14:textId="77777777" w:rsidR="00864EC4" w:rsidRDefault="00DE3449">
            <w:pPr>
              <w:spacing w:line="250" w:lineRule="auto"/>
            </w:pPr>
            <w:r>
              <w:rPr>
                <w:sz w:val="18"/>
                <w:szCs w:val="18"/>
              </w:rPr>
              <w:t>PRG-VPM-001</w:t>
            </w:r>
          </w:p>
        </w:tc>
      </w:tr>
      <w:tr w:rsidR="00864EC4" w14:paraId="2C2C5C0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72BECBD" w14:textId="77777777" w:rsidR="00864EC4" w:rsidRDefault="00DE3449">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6B26021F" w14:textId="77777777" w:rsidR="00864EC4" w:rsidRDefault="00DE3449">
            <w:pPr>
              <w:spacing w:line="250" w:lineRule="auto"/>
            </w:pPr>
            <w:r>
              <w:rPr>
                <w:sz w:val="18"/>
                <w:szCs w:val="18"/>
              </w:rPr>
              <w:t>Vulnerability and Patch Management Program</w:t>
            </w:r>
          </w:p>
        </w:tc>
      </w:tr>
      <w:tr w:rsidR="00864EC4" w14:paraId="7745117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CD2EFED" w14:textId="77777777" w:rsidR="00864EC4" w:rsidRDefault="00DE3449">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034B3536" w14:textId="77777777" w:rsidR="00864EC4" w:rsidRDefault="00DE3449">
            <w:pPr>
              <w:spacing w:line="250" w:lineRule="auto"/>
            </w:pPr>
            <w:r>
              <w:rPr>
                <w:sz w:val="18"/>
                <w:szCs w:val="18"/>
              </w:rPr>
              <w:t>1.0</w:t>
            </w:r>
          </w:p>
        </w:tc>
      </w:tr>
      <w:tr w:rsidR="00864EC4" w14:paraId="24AD1ED6"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FBCBD15" w14:textId="77777777" w:rsidR="00864EC4" w:rsidRDefault="00DE3449">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76AEA2EC" w14:textId="77777777" w:rsidR="00864EC4" w:rsidRDefault="00DE3449">
            <w:pPr>
              <w:spacing w:line="250" w:lineRule="auto"/>
            </w:pPr>
            <w:r>
              <w:rPr>
                <w:sz w:val="18"/>
                <w:szCs w:val="18"/>
              </w:rPr>
              <w:t>[Draft / Approved]</w:t>
            </w:r>
          </w:p>
        </w:tc>
      </w:tr>
      <w:tr w:rsidR="00864EC4" w14:paraId="6B35DF5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084CF30" w14:textId="77777777" w:rsidR="00864EC4" w:rsidRDefault="00DE3449">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220D16F1" w14:textId="77777777" w:rsidR="00864EC4" w:rsidRDefault="00DE3449">
            <w:pPr>
              <w:spacing w:line="250" w:lineRule="auto"/>
            </w:pPr>
            <w:r>
              <w:rPr>
                <w:sz w:val="18"/>
                <w:szCs w:val="18"/>
              </w:rPr>
              <w:t>[Effective Date]</w:t>
            </w:r>
          </w:p>
        </w:tc>
      </w:tr>
      <w:tr w:rsidR="00864EC4" w14:paraId="3DB90AF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CC6B506" w14:textId="77777777" w:rsidR="00864EC4" w:rsidRDefault="00DE3449">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3E1B7089" w14:textId="77777777" w:rsidR="00864EC4" w:rsidRDefault="00DE3449">
            <w:pPr>
              <w:spacing w:line="250" w:lineRule="auto"/>
            </w:pPr>
            <w:r>
              <w:rPr>
                <w:sz w:val="18"/>
                <w:szCs w:val="18"/>
              </w:rPr>
              <w:t>[Owner Name, Role]</w:t>
            </w:r>
          </w:p>
        </w:tc>
      </w:tr>
      <w:tr w:rsidR="00864EC4" w14:paraId="4E98919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EE58ADA" w14:textId="77777777" w:rsidR="00864EC4" w:rsidRDefault="00DE3449">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470CBC17" w14:textId="77777777" w:rsidR="00864EC4" w:rsidRDefault="00DE3449">
            <w:pPr>
              <w:spacing w:line="250" w:lineRule="auto"/>
            </w:pPr>
            <w:r>
              <w:rPr>
                <w:sz w:val="18"/>
                <w:szCs w:val="18"/>
              </w:rPr>
              <w:t>[Approver Name, Role]</w:t>
            </w:r>
          </w:p>
        </w:tc>
      </w:tr>
      <w:tr w:rsidR="00864EC4" w14:paraId="3D09B2B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4E169337" w14:textId="77777777" w:rsidR="00864EC4" w:rsidRDefault="00DE3449">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531A8FC1" w14:textId="77777777" w:rsidR="00864EC4" w:rsidRDefault="00DE3449">
            <w:pPr>
              <w:spacing w:line="250" w:lineRule="auto"/>
            </w:pPr>
            <w:r>
              <w:rPr>
                <w:sz w:val="18"/>
                <w:szCs w:val="18"/>
              </w:rPr>
              <w:t>[Date]</w:t>
            </w:r>
          </w:p>
        </w:tc>
      </w:tr>
      <w:tr w:rsidR="00864EC4" w14:paraId="6F3A7789"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81AA50C" w14:textId="77777777" w:rsidR="00864EC4" w:rsidRDefault="00DE3449">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713A9386" w14:textId="77777777" w:rsidR="00864EC4" w:rsidRDefault="00DE3449">
            <w:pPr>
              <w:spacing w:line="250" w:lineRule="auto"/>
            </w:pPr>
            <w:r>
              <w:rPr>
                <w:sz w:val="18"/>
                <w:szCs w:val="18"/>
              </w:rPr>
              <w:t>[Date, no more than 12 months from effective date]</w:t>
            </w:r>
          </w:p>
        </w:tc>
      </w:tr>
      <w:tr w:rsidR="00864EC4" w14:paraId="155F550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108A65A" w14:textId="77777777" w:rsidR="00864EC4" w:rsidRDefault="00DE3449">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33E28D9B" w14:textId="77777777" w:rsidR="00864EC4" w:rsidRDefault="00DE3449">
            <w:pPr>
              <w:spacing w:line="250" w:lineRule="auto"/>
            </w:pPr>
            <w:r>
              <w:rPr>
                <w:sz w:val="18"/>
                <w:szCs w:val="18"/>
              </w:rPr>
              <w:t>Internal Use</w:t>
            </w:r>
          </w:p>
        </w:tc>
      </w:tr>
      <w:tr w:rsidR="00864EC4" w14:paraId="6DEE52A1"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54D4EE7" w14:textId="77777777" w:rsidR="00864EC4" w:rsidRDefault="00DE3449">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01D89C3C" w14:textId="77777777" w:rsidR="00864EC4" w:rsidRDefault="00DE3449">
            <w:pPr>
              <w:spacing w:line="250" w:lineRule="auto"/>
            </w:pPr>
            <w:r>
              <w:rPr>
                <w:sz w:val="18"/>
                <w:szCs w:val="18"/>
              </w:rPr>
              <w:t>[Who this is issued to]</w:t>
            </w:r>
          </w:p>
        </w:tc>
      </w:tr>
    </w:tbl>
    <w:p w14:paraId="6AE4EA77" w14:textId="77777777" w:rsidR="00864EC4" w:rsidRDefault="00864EC4">
      <w:pPr>
        <w:spacing w:after="300" w:line="262" w:lineRule="auto"/>
      </w:pPr>
    </w:p>
    <w:p w14:paraId="6B03D170" w14:textId="77777777" w:rsidR="00864EC4" w:rsidRDefault="00864EC4">
      <w:pPr>
        <w:pBdr>
          <w:bottom w:val="single" w:sz="6" w:space="6" w:color="D4DAE0"/>
        </w:pBdr>
        <w:spacing w:after="140"/>
      </w:pPr>
    </w:p>
    <w:p w14:paraId="0C86996C" w14:textId="77777777" w:rsidR="00864EC4" w:rsidRDefault="00DE3449">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22B86EB9" w14:textId="77777777" w:rsidR="00864EC4" w:rsidRDefault="00DE3449">
      <w:r>
        <w:br w:type="page"/>
      </w:r>
    </w:p>
    <w:p w14:paraId="187C6250" w14:textId="77777777" w:rsidR="00864EC4" w:rsidRDefault="00DE3449">
      <w:pPr>
        <w:spacing w:after="170" w:line="262" w:lineRule="auto"/>
      </w:pPr>
      <w:r>
        <w:rPr>
          <w:b/>
          <w:bCs/>
          <w:color w:val="15314B"/>
          <w:sz w:val="27"/>
          <w:szCs w:val="27"/>
        </w:rPr>
        <w:lastRenderedPageBreak/>
        <w:t>Table of Contents</w:t>
      </w:r>
    </w:p>
    <w:sdt>
      <w:sdtPr>
        <w:alias w:val="Contents"/>
        <w:id w:val="-2030554968"/>
      </w:sdtPr>
      <w:sdtEndPr/>
      <w:sdtContent>
        <w:p w14:paraId="76D445E4" w14:textId="77777777" w:rsidR="006001DA" w:rsidRDefault="00DE3449">
          <w:pPr>
            <w:pStyle w:val="TOC1"/>
            <w:tabs>
              <w:tab w:val="right" w:leader="dot" w:pos="9736"/>
            </w:tabs>
            <w:rPr>
              <w:noProof/>
            </w:rPr>
          </w:pPr>
          <w:r>
            <w:fldChar w:fldCharType="begin"/>
          </w:r>
          <w:r>
            <w:instrText>TOC \h \o "1-2"</w:instrText>
          </w:r>
          <w:r>
            <w:fldChar w:fldCharType="separate"/>
          </w:r>
          <w:hyperlink w:anchor="_Toc240388463" w:history="1">
            <w:r w:rsidR="006001DA" w:rsidRPr="00E4134D">
              <w:rPr>
                <w:rStyle w:val="Hyperlink"/>
                <w:noProof/>
              </w:rPr>
              <w:t>Executive summary</w:t>
            </w:r>
            <w:r w:rsidR="006001DA">
              <w:rPr>
                <w:noProof/>
              </w:rPr>
              <w:tab/>
            </w:r>
            <w:r w:rsidR="006001DA">
              <w:rPr>
                <w:noProof/>
              </w:rPr>
              <w:fldChar w:fldCharType="begin"/>
            </w:r>
            <w:r w:rsidR="006001DA">
              <w:rPr>
                <w:noProof/>
              </w:rPr>
              <w:instrText xml:space="preserve"> PAGEREF _Toc240388463 \h </w:instrText>
            </w:r>
            <w:r w:rsidR="006001DA">
              <w:rPr>
                <w:noProof/>
              </w:rPr>
            </w:r>
            <w:r w:rsidR="006001DA">
              <w:rPr>
                <w:noProof/>
              </w:rPr>
              <w:fldChar w:fldCharType="separate"/>
            </w:r>
            <w:r w:rsidR="006001DA">
              <w:rPr>
                <w:noProof/>
              </w:rPr>
              <w:t>4</w:t>
            </w:r>
            <w:r w:rsidR="006001DA">
              <w:rPr>
                <w:noProof/>
              </w:rPr>
              <w:fldChar w:fldCharType="end"/>
            </w:r>
          </w:hyperlink>
        </w:p>
        <w:p w14:paraId="488A29D3" w14:textId="77777777" w:rsidR="006001DA" w:rsidRDefault="006001DA">
          <w:pPr>
            <w:pStyle w:val="TOC1"/>
            <w:tabs>
              <w:tab w:val="right" w:leader="dot" w:pos="9736"/>
            </w:tabs>
            <w:rPr>
              <w:noProof/>
            </w:rPr>
          </w:pPr>
          <w:hyperlink w:anchor="_Toc240388464" w:history="1">
            <w:r w:rsidRPr="00E4134D">
              <w:rPr>
                <w:rStyle w:val="Hyperlink"/>
                <w:noProof/>
              </w:rPr>
              <w:t>1.  What this program covers</w:t>
            </w:r>
            <w:r>
              <w:rPr>
                <w:noProof/>
              </w:rPr>
              <w:tab/>
            </w:r>
            <w:r>
              <w:rPr>
                <w:noProof/>
              </w:rPr>
              <w:fldChar w:fldCharType="begin"/>
            </w:r>
            <w:r>
              <w:rPr>
                <w:noProof/>
              </w:rPr>
              <w:instrText xml:space="preserve"> PAGEREF _Toc240388464 \h </w:instrText>
            </w:r>
            <w:r>
              <w:rPr>
                <w:noProof/>
              </w:rPr>
            </w:r>
            <w:r>
              <w:rPr>
                <w:noProof/>
              </w:rPr>
              <w:fldChar w:fldCharType="separate"/>
            </w:r>
            <w:r>
              <w:rPr>
                <w:noProof/>
              </w:rPr>
              <w:t>4</w:t>
            </w:r>
            <w:r>
              <w:rPr>
                <w:noProof/>
              </w:rPr>
              <w:fldChar w:fldCharType="end"/>
            </w:r>
          </w:hyperlink>
        </w:p>
        <w:p w14:paraId="77735000" w14:textId="77777777" w:rsidR="006001DA" w:rsidRDefault="006001DA">
          <w:pPr>
            <w:pStyle w:val="TOC2"/>
            <w:tabs>
              <w:tab w:val="right" w:leader="dot" w:pos="9736"/>
            </w:tabs>
            <w:rPr>
              <w:noProof/>
            </w:rPr>
          </w:pPr>
          <w:hyperlink w:anchor="_Toc240388465" w:history="1">
            <w:r w:rsidRPr="00E4134D">
              <w:rPr>
                <w:rStyle w:val="Hyperlink"/>
                <w:noProof/>
              </w:rPr>
              <w:t>1.1  Scope</w:t>
            </w:r>
            <w:r>
              <w:rPr>
                <w:noProof/>
              </w:rPr>
              <w:tab/>
            </w:r>
            <w:r>
              <w:rPr>
                <w:noProof/>
              </w:rPr>
              <w:fldChar w:fldCharType="begin"/>
            </w:r>
            <w:r>
              <w:rPr>
                <w:noProof/>
              </w:rPr>
              <w:instrText xml:space="preserve"> PAGEREF _Toc240388465 \h </w:instrText>
            </w:r>
            <w:r>
              <w:rPr>
                <w:noProof/>
              </w:rPr>
            </w:r>
            <w:r>
              <w:rPr>
                <w:noProof/>
              </w:rPr>
              <w:fldChar w:fldCharType="separate"/>
            </w:r>
            <w:r>
              <w:rPr>
                <w:noProof/>
              </w:rPr>
              <w:t>4</w:t>
            </w:r>
            <w:r>
              <w:rPr>
                <w:noProof/>
              </w:rPr>
              <w:fldChar w:fldCharType="end"/>
            </w:r>
          </w:hyperlink>
        </w:p>
        <w:p w14:paraId="1DD113BA" w14:textId="77777777" w:rsidR="006001DA" w:rsidRDefault="006001DA">
          <w:pPr>
            <w:pStyle w:val="TOC2"/>
            <w:tabs>
              <w:tab w:val="right" w:leader="dot" w:pos="9736"/>
            </w:tabs>
            <w:rPr>
              <w:noProof/>
            </w:rPr>
          </w:pPr>
          <w:hyperlink w:anchor="_Toc240388466" w:history="1">
            <w:r w:rsidRPr="00E4134D">
              <w:rPr>
                <w:rStyle w:val="Hyperlink"/>
                <w:noProof/>
              </w:rPr>
              <w:t>1.2  What counts as a vulnerability</w:t>
            </w:r>
            <w:r>
              <w:rPr>
                <w:noProof/>
              </w:rPr>
              <w:tab/>
            </w:r>
            <w:r>
              <w:rPr>
                <w:noProof/>
              </w:rPr>
              <w:fldChar w:fldCharType="begin"/>
            </w:r>
            <w:r>
              <w:rPr>
                <w:noProof/>
              </w:rPr>
              <w:instrText xml:space="preserve"> PAGEREF _Toc240388466 \h </w:instrText>
            </w:r>
            <w:r>
              <w:rPr>
                <w:noProof/>
              </w:rPr>
            </w:r>
            <w:r>
              <w:rPr>
                <w:noProof/>
              </w:rPr>
              <w:fldChar w:fldCharType="separate"/>
            </w:r>
            <w:r>
              <w:rPr>
                <w:noProof/>
              </w:rPr>
              <w:t>5</w:t>
            </w:r>
            <w:r>
              <w:rPr>
                <w:noProof/>
              </w:rPr>
              <w:fldChar w:fldCharType="end"/>
            </w:r>
          </w:hyperlink>
        </w:p>
        <w:p w14:paraId="78EE86A1" w14:textId="77777777" w:rsidR="006001DA" w:rsidRDefault="006001DA">
          <w:pPr>
            <w:pStyle w:val="TOC1"/>
            <w:tabs>
              <w:tab w:val="right" w:leader="dot" w:pos="9736"/>
            </w:tabs>
            <w:rPr>
              <w:noProof/>
            </w:rPr>
          </w:pPr>
          <w:hyperlink w:anchor="_Toc240388467" w:history="1">
            <w:r w:rsidRPr="00E4134D">
              <w:rPr>
                <w:rStyle w:val="Hyperlink"/>
                <w:noProof/>
              </w:rPr>
              <w:t>2.  Who decides</w:t>
            </w:r>
            <w:r>
              <w:rPr>
                <w:noProof/>
              </w:rPr>
              <w:tab/>
            </w:r>
            <w:r>
              <w:rPr>
                <w:noProof/>
              </w:rPr>
              <w:fldChar w:fldCharType="begin"/>
            </w:r>
            <w:r>
              <w:rPr>
                <w:noProof/>
              </w:rPr>
              <w:instrText xml:space="preserve"> PAGEREF _Toc240388467 \h </w:instrText>
            </w:r>
            <w:r>
              <w:rPr>
                <w:noProof/>
              </w:rPr>
            </w:r>
            <w:r>
              <w:rPr>
                <w:noProof/>
              </w:rPr>
              <w:fldChar w:fldCharType="separate"/>
            </w:r>
            <w:r>
              <w:rPr>
                <w:noProof/>
              </w:rPr>
              <w:t>5</w:t>
            </w:r>
            <w:r>
              <w:rPr>
                <w:noProof/>
              </w:rPr>
              <w:fldChar w:fldCharType="end"/>
            </w:r>
          </w:hyperlink>
        </w:p>
        <w:p w14:paraId="71AFDA4D" w14:textId="77777777" w:rsidR="006001DA" w:rsidRDefault="006001DA">
          <w:pPr>
            <w:pStyle w:val="TOC2"/>
            <w:tabs>
              <w:tab w:val="right" w:leader="dot" w:pos="9736"/>
            </w:tabs>
            <w:rPr>
              <w:noProof/>
            </w:rPr>
          </w:pPr>
          <w:hyperlink w:anchor="_Toc240388468" w:history="1">
            <w:r w:rsidRPr="00E4134D">
              <w:rPr>
                <w:rStyle w:val="Hyperlink"/>
                <w:noProof/>
              </w:rPr>
              <w:t>2.1  Business process owner</w:t>
            </w:r>
            <w:r>
              <w:rPr>
                <w:noProof/>
              </w:rPr>
              <w:tab/>
            </w:r>
            <w:r>
              <w:rPr>
                <w:noProof/>
              </w:rPr>
              <w:fldChar w:fldCharType="begin"/>
            </w:r>
            <w:r>
              <w:rPr>
                <w:noProof/>
              </w:rPr>
              <w:instrText xml:space="preserve"> PAGEREF _Toc240388468 \h </w:instrText>
            </w:r>
            <w:r>
              <w:rPr>
                <w:noProof/>
              </w:rPr>
            </w:r>
            <w:r>
              <w:rPr>
                <w:noProof/>
              </w:rPr>
              <w:fldChar w:fldCharType="separate"/>
            </w:r>
            <w:r>
              <w:rPr>
                <w:noProof/>
              </w:rPr>
              <w:t>6</w:t>
            </w:r>
            <w:r>
              <w:rPr>
                <w:noProof/>
              </w:rPr>
              <w:fldChar w:fldCharType="end"/>
            </w:r>
          </w:hyperlink>
        </w:p>
        <w:p w14:paraId="0256BA15" w14:textId="77777777" w:rsidR="006001DA" w:rsidRDefault="006001DA">
          <w:pPr>
            <w:pStyle w:val="TOC2"/>
            <w:tabs>
              <w:tab w:val="right" w:leader="dot" w:pos="9736"/>
            </w:tabs>
            <w:rPr>
              <w:noProof/>
            </w:rPr>
          </w:pPr>
          <w:hyperlink w:anchor="_Toc240388469" w:history="1">
            <w:r w:rsidRPr="00E4134D">
              <w:rPr>
                <w:rStyle w:val="Hyperlink"/>
                <w:noProof/>
              </w:rPr>
              <w:t>2.2  Information technology</w:t>
            </w:r>
            <w:r>
              <w:rPr>
                <w:noProof/>
              </w:rPr>
              <w:tab/>
            </w:r>
            <w:r>
              <w:rPr>
                <w:noProof/>
              </w:rPr>
              <w:fldChar w:fldCharType="begin"/>
            </w:r>
            <w:r>
              <w:rPr>
                <w:noProof/>
              </w:rPr>
              <w:instrText xml:space="preserve"> PAGEREF _Toc240388469 \h </w:instrText>
            </w:r>
            <w:r>
              <w:rPr>
                <w:noProof/>
              </w:rPr>
            </w:r>
            <w:r>
              <w:rPr>
                <w:noProof/>
              </w:rPr>
              <w:fldChar w:fldCharType="separate"/>
            </w:r>
            <w:r>
              <w:rPr>
                <w:noProof/>
              </w:rPr>
              <w:t>6</w:t>
            </w:r>
            <w:r>
              <w:rPr>
                <w:noProof/>
              </w:rPr>
              <w:fldChar w:fldCharType="end"/>
            </w:r>
          </w:hyperlink>
        </w:p>
        <w:p w14:paraId="542D5FB7" w14:textId="77777777" w:rsidR="006001DA" w:rsidRDefault="006001DA">
          <w:pPr>
            <w:pStyle w:val="TOC2"/>
            <w:tabs>
              <w:tab w:val="right" w:leader="dot" w:pos="9736"/>
            </w:tabs>
            <w:rPr>
              <w:noProof/>
            </w:rPr>
          </w:pPr>
          <w:hyperlink w:anchor="_Toc240388470" w:history="1">
            <w:r w:rsidRPr="00E4134D">
              <w:rPr>
                <w:rStyle w:val="Hyperlink"/>
                <w:noProof/>
              </w:rPr>
              <w:t>2.3  Security</w:t>
            </w:r>
            <w:r>
              <w:rPr>
                <w:noProof/>
              </w:rPr>
              <w:tab/>
            </w:r>
            <w:r>
              <w:rPr>
                <w:noProof/>
              </w:rPr>
              <w:fldChar w:fldCharType="begin"/>
            </w:r>
            <w:r>
              <w:rPr>
                <w:noProof/>
              </w:rPr>
              <w:instrText xml:space="preserve"> PAGEREF _Toc240388470 \h </w:instrText>
            </w:r>
            <w:r>
              <w:rPr>
                <w:noProof/>
              </w:rPr>
            </w:r>
            <w:r>
              <w:rPr>
                <w:noProof/>
              </w:rPr>
              <w:fldChar w:fldCharType="separate"/>
            </w:r>
            <w:r>
              <w:rPr>
                <w:noProof/>
              </w:rPr>
              <w:t>6</w:t>
            </w:r>
            <w:r>
              <w:rPr>
                <w:noProof/>
              </w:rPr>
              <w:fldChar w:fldCharType="end"/>
            </w:r>
          </w:hyperlink>
        </w:p>
        <w:p w14:paraId="6BBDD023" w14:textId="77777777" w:rsidR="006001DA" w:rsidRDefault="006001DA">
          <w:pPr>
            <w:pStyle w:val="TOC1"/>
            <w:tabs>
              <w:tab w:val="right" w:leader="dot" w:pos="9736"/>
            </w:tabs>
            <w:rPr>
              <w:noProof/>
            </w:rPr>
          </w:pPr>
          <w:hyperlink w:anchor="_Toc240388471" w:history="1">
            <w:r w:rsidRPr="00E4134D">
              <w:rPr>
                <w:rStyle w:val="Hyperlink"/>
                <w:noProof/>
              </w:rPr>
              <w:t>3.  Layered dependency</w:t>
            </w:r>
            <w:r>
              <w:rPr>
                <w:noProof/>
              </w:rPr>
              <w:tab/>
            </w:r>
            <w:r>
              <w:rPr>
                <w:noProof/>
              </w:rPr>
              <w:fldChar w:fldCharType="begin"/>
            </w:r>
            <w:r>
              <w:rPr>
                <w:noProof/>
              </w:rPr>
              <w:instrText xml:space="preserve"> PAGEREF _Toc240388471 \h </w:instrText>
            </w:r>
            <w:r>
              <w:rPr>
                <w:noProof/>
              </w:rPr>
            </w:r>
            <w:r>
              <w:rPr>
                <w:noProof/>
              </w:rPr>
              <w:fldChar w:fldCharType="separate"/>
            </w:r>
            <w:r>
              <w:rPr>
                <w:noProof/>
              </w:rPr>
              <w:t>6</w:t>
            </w:r>
            <w:r>
              <w:rPr>
                <w:noProof/>
              </w:rPr>
              <w:fldChar w:fldCharType="end"/>
            </w:r>
          </w:hyperlink>
        </w:p>
        <w:p w14:paraId="6BE6CBB1" w14:textId="77777777" w:rsidR="006001DA" w:rsidRDefault="006001DA">
          <w:pPr>
            <w:pStyle w:val="TOC1"/>
            <w:tabs>
              <w:tab w:val="right" w:leader="dot" w:pos="9736"/>
            </w:tabs>
            <w:rPr>
              <w:noProof/>
            </w:rPr>
          </w:pPr>
          <w:hyperlink w:anchor="_Toc240388472" w:history="1">
            <w:r w:rsidRPr="00E4134D">
              <w:rPr>
                <w:rStyle w:val="Hyperlink"/>
                <w:noProof/>
              </w:rPr>
              <w:t>4.  The window of exposure</w:t>
            </w:r>
            <w:r>
              <w:rPr>
                <w:noProof/>
              </w:rPr>
              <w:tab/>
            </w:r>
            <w:r>
              <w:rPr>
                <w:noProof/>
              </w:rPr>
              <w:fldChar w:fldCharType="begin"/>
            </w:r>
            <w:r>
              <w:rPr>
                <w:noProof/>
              </w:rPr>
              <w:instrText xml:space="preserve"> PAGEREF _Toc240388472 \h </w:instrText>
            </w:r>
            <w:r>
              <w:rPr>
                <w:noProof/>
              </w:rPr>
            </w:r>
            <w:r>
              <w:rPr>
                <w:noProof/>
              </w:rPr>
              <w:fldChar w:fldCharType="separate"/>
            </w:r>
            <w:r>
              <w:rPr>
                <w:noProof/>
              </w:rPr>
              <w:t>7</w:t>
            </w:r>
            <w:r>
              <w:rPr>
                <w:noProof/>
              </w:rPr>
              <w:fldChar w:fldCharType="end"/>
            </w:r>
          </w:hyperlink>
        </w:p>
        <w:p w14:paraId="1021449B" w14:textId="77777777" w:rsidR="006001DA" w:rsidRDefault="006001DA">
          <w:pPr>
            <w:pStyle w:val="TOC2"/>
            <w:tabs>
              <w:tab w:val="right" w:leader="dot" w:pos="9736"/>
            </w:tabs>
            <w:rPr>
              <w:noProof/>
            </w:rPr>
          </w:pPr>
          <w:hyperlink w:anchor="_Toc240388473" w:history="1">
            <w:r w:rsidRPr="00E4134D">
              <w:rPr>
                <w:rStyle w:val="Hyperlink"/>
                <w:noProof/>
              </w:rPr>
              <w:t>4.1  The unknown window</w:t>
            </w:r>
            <w:r>
              <w:rPr>
                <w:noProof/>
              </w:rPr>
              <w:tab/>
            </w:r>
            <w:r>
              <w:rPr>
                <w:noProof/>
              </w:rPr>
              <w:fldChar w:fldCharType="begin"/>
            </w:r>
            <w:r>
              <w:rPr>
                <w:noProof/>
              </w:rPr>
              <w:instrText xml:space="preserve"> PAGEREF _Toc240388473 \h </w:instrText>
            </w:r>
            <w:r>
              <w:rPr>
                <w:noProof/>
              </w:rPr>
            </w:r>
            <w:r>
              <w:rPr>
                <w:noProof/>
              </w:rPr>
              <w:fldChar w:fldCharType="separate"/>
            </w:r>
            <w:r>
              <w:rPr>
                <w:noProof/>
              </w:rPr>
              <w:t>7</w:t>
            </w:r>
            <w:r>
              <w:rPr>
                <w:noProof/>
              </w:rPr>
              <w:fldChar w:fldCharType="end"/>
            </w:r>
          </w:hyperlink>
        </w:p>
        <w:p w14:paraId="6751B929" w14:textId="77777777" w:rsidR="006001DA" w:rsidRDefault="006001DA">
          <w:pPr>
            <w:pStyle w:val="TOC2"/>
            <w:tabs>
              <w:tab w:val="right" w:leader="dot" w:pos="9736"/>
            </w:tabs>
            <w:rPr>
              <w:noProof/>
            </w:rPr>
          </w:pPr>
          <w:hyperlink w:anchor="_Toc240388474" w:history="1">
            <w:r w:rsidRPr="00E4134D">
              <w:rPr>
                <w:rStyle w:val="Hyperlink"/>
                <w:noProof/>
              </w:rPr>
              <w:t>4.2  The vendor window</w:t>
            </w:r>
            <w:r>
              <w:rPr>
                <w:noProof/>
              </w:rPr>
              <w:tab/>
            </w:r>
            <w:r>
              <w:rPr>
                <w:noProof/>
              </w:rPr>
              <w:fldChar w:fldCharType="begin"/>
            </w:r>
            <w:r>
              <w:rPr>
                <w:noProof/>
              </w:rPr>
              <w:instrText xml:space="preserve"> PAGEREF _Toc240388474 \h </w:instrText>
            </w:r>
            <w:r>
              <w:rPr>
                <w:noProof/>
              </w:rPr>
            </w:r>
            <w:r>
              <w:rPr>
                <w:noProof/>
              </w:rPr>
              <w:fldChar w:fldCharType="separate"/>
            </w:r>
            <w:r>
              <w:rPr>
                <w:noProof/>
              </w:rPr>
              <w:t>7</w:t>
            </w:r>
            <w:r>
              <w:rPr>
                <w:noProof/>
              </w:rPr>
              <w:fldChar w:fldCharType="end"/>
            </w:r>
          </w:hyperlink>
        </w:p>
        <w:p w14:paraId="45394557" w14:textId="77777777" w:rsidR="006001DA" w:rsidRDefault="006001DA">
          <w:pPr>
            <w:pStyle w:val="TOC2"/>
            <w:tabs>
              <w:tab w:val="right" w:leader="dot" w:pos="9736"/>
            </w:tabs>
            <w:rPr>
              <w:noProof/>
            </w:rPr>
          </w:pPr>
          <w:hyperlink w:anchor="_Toc240388475" w:history="1">
            <w:r w:rsidRPr="00E4134D">
              <w:rPr>
                <w:rStyle w:val="Hyperlink"/>
                <w:noProof/>
              </w:rPr>
              <w:t>4.3  The owner window</w:t>
            </w:r>
            <w:r>
              <w:rPr>
                <w:noProof/>
              </w:rPr>
              <w:tab/>
            </w:r>
            <w:r>
              <w:rPr>
                <w:noProof/>
              </w:rPr>
              <w:fldChar w:fldCharType="begin"/>
            </w:r>
            <w:r>
              <w:rPr>
                <w:noProof/>
              </w:rPr>
              <w:instrText xml:space="preserve"> PAGEREF _Toc240388475 \h </w:instrText>
            </w:r>
            <w:r>
              <w:rPr>
                <w:noProof/>
              </w:rPr>
            </w:r>
            <w:r>
              <w:rPr>
                <w:noProof/>
              </w:rPr>
              <w:fldChar w:fldCharType="separate"/>
            </w:r>
            <w:r>
              <w:rPr>
                <w:noProof/>
              </w:rPr>
              <w:t>7</w:t>
            </w:r>
            <w:r>
              <w:rPr>
                <w:noProof/>
              </w:rPr>
              <w:fldChar w:fldCharType="end"/>
            </w:r>
          </w:hyperlink>
        </w:p>
        <w:p w14:paraId="41260694" w14:textId="77777777" w:rsidR="006001DA" w:rsidRDefault="006001DA">
          <w:pPr>
            <w:pStyle w:val="TOC1"/>
            <w:tabs>
              <w:tab w:val="right" w:leader="dot" w:pos="9736"/>
            </w:tabs>
            <w:rPr>
              <w:noProof/>
            </w:rPr>
          </w:pPr>
          <w:hyperlink w:anchor="_Toc240388476" w:history="1">
            <w:r w:rsidRPr="00E4134D">
              <w:rPr>
                <w:rStyle w:val="Hyperlink"/>
                <w:noProof/>
              </w:rPr>
              <w:t>5.  Program requirements</w:t>
            </w:r>
            <w:r>
              <w:rPr>
                <w:noProof/>
              </w:rPr>
              <w:tab/>
            </w:r>
            <w:r>
              <w:rPr>
                <w:noProof/>
              </w:rPr>
              <w:fldChar w:fldCharType="begin"/>
            </w:r>
            <w:r>
              <w:rPr>
                <w:noProof/>
              </w:rPr>
              <w:instrText xml:space="preserve"> PAGEREF _Toc240388476 \h </w:instrText>
            </w:r>
            <w:r>
              <w:rPr>
                <w:noProof/>
              </w:rPr>
            </w:r>
            <w:r>
              <w:rPr>
                <w:noProof/>
              </w:rPr>
              <w:fldChar w:fldCharType="separate"/>
            </w:r>
            <w:r>
              <w:rPr>
                <w:noProof/>
              </w:rPr>
              <w:t>8</w:t>
            </w:r>
            <w:r>
              <w:rPr>
                <w:noProof/>
              </w:rPr>
              <w:fldChar w:fldCharType="end"/>
            </w:r>
          </w:hyperlink>
        </w:p>
        <w:p w14:paraId="6AD72BC9" w14:textId="77777777" w:rsidR="006001DA" w:rsidRDefault="006001DA">
          <w:pPr>
            <w:pStyle w:val="TOC2"/>
            <w:tabs>
              <w:tab w:val="right" w:leader="dot" w:pos="9736"/>
            </w:tabs>
            <w:rPr>
              <w:noProof/>
            </w:rPr>
          </w:pPr>
          <w:hyperlink w:anchor="_Toc240388477" w:history="1">
            <w:r w:rsidRPr="00E4134D">
              <w:rPr>
                <w:rStyle w:val="Hyperlink"/>
                <w:noProof/>
              </w:rPr>
              <w:t>5.1  Asset inventory</w:t>
            </w:r>
            <w:r>
              <w:rPr>
                <w:noProof/>
              </w:rPr>
              <w:tab/>
            </w:r>
            <w:r>
              <w:rPr>
                <w:noProof/>
              </w:rPr>
              <w:fldChar w:fldCharType="begin"/>
            </w:r>
            <w:r>
              <w:rPr>
                <w:noProof/>
              </w:rPr>
              <w:instrText xml:space="preserve"> PAGEREF _Toc240388477 \h </w:instrText>
            </w:r>
            <w:r>
              <w:rPr>
                <w:noProof/>
              </w:rPr>
            </w:r>
            <w:r>
              <w:rPr>
                <w:noProof/>
              </w:rPr>
              <w:fldChar w:fldCharType="separate"/>
            </w:r>
            <w:r>
              <w:rPr>
                <w:noProof/>
              </w:rPr>
              <w:t>8</w:t>
            </w:r>
            <w:r>
              <w:rPr>
                <w:noProof/>
              </w:rPr>
              <w:fldChar w:fldCharType="end"/>
            </w:r>
          </w:hyperlink>
        </w:p>
        <w:p w14:paraId="5BB7BDEC" w14:textId="77777777" w:rsidR="006001DA" w:rsidRDefault="006001DA">
          <w:pPr>
            <w:pStyle w:val="TOC2"/>
            <w:tabs>
              <w:tab w:val="right" w:leader="dot" w:pos="9736"/>
            </w:tabs>
            <w:rPr>
              <w:noProof/>
            </w:rPr>
          </w:pPr>
          <w:hyperlink w:anchor="_Toc240388478" w:history="1">
            <w:r w:rsidRPr="00E4134D">
              <w:rPr>
                <w:rStyle w:val="Hyperlink"/>
                <w:noProof/>
              </w:rPr>
              <w:t>5.2  Categorization by zone</w:t>
            </w:r>
            <w:r>
              <w:rPr>
                <w:noProof/>
              </w:rPr>
              <w:tab/>
            </w:r>
            <w:r>
              <w:rPr>
                <w:noProof/>
              </w:rPr>
              <w:fldChar w:fldCharType="begin"/>
            </w:r>
            <w:r>
              <w:rPr>
                <w:noProof/>
              </w:rPr>
              <w:instrText xml:space="preserve"> PAGEREF _Toc240388478 \h </w:instrText>
            </w:r>
            <w:r>
              <w:rPr>
                <w:noProof/>
              </w:rPr>
            </w:r>
            <w:r>
              <w:rPr>
                <w:noProof/>
              </w:rPr>
              <w:fldChar w:fldCharType="separate"/>
            </w:r>
            <w:r>
              <w:rPr>
                <w:noProof/>
              </w:rPr>
              <w:t>8</w:t>
            </w:r>
            <w:r>
              <w:rPr>
                <w:noProof/>
              </w:rPr>
              <w:fldChar w:fldCharType="end"/>
            </w:r>
          </w:hyperlink>
        </w:p>
        <w:p w14:paraId="32FDE2F9" w14:textId="77777777" w:rsidR="006001DA" w:rsidRDefault="006001DA">
          <w:pPr>
            <w:pStyle w:val="TOC2"/>
            <w:tabs>
              <w:tab w:val="right" w:leader="dot" w:pos="9736"/>
            </w:tabs>
            <w:rPr>
              <w:noProof/>
            </w:rPr>
          </w:pPr>
          <w:hyperlink w:anchor="_Toc240388479" w:history="1">
            <w:r w:rsidRPr="00E4134D">
              <w:rPr>
                <w:rStyle w:val="Hyperlink"/>
                <w:noProof/>
              </w:rPr>
              <w:t>5.3  Remediation periods</w:t>
            </w:r>
            <w:r>
              <w:rPr>
                <w:noProof/>
              </w:rPr>
              <w:tab/>
            </w:r>
            <w:r>
              <w:rPr>
                <w:noProof/>
              </w:rPr>
              <w:fldChar w:fldCharType="begin"/>
            </w:r>
            <w:r>
              <w:rPr>
                <w:noProof/>
              </w:rPr>
              <w:instrText xml:space="preserve"> PAGEREF _Toc240388479 \h </w:instrText>
            </w:r>
            <w:r>
              <w:rPr>
                <w:noProof/>
              </w:rPr>
            </w:r>
            <w:r>
              <w:rPr>
                <w:noProof/>
              </w:rPr>
              <w:fldChar w:fldCharType="separate"/>
            </w:r>
            <w:r>
              <w:rPr>
                <w:noProof/>
              </w:rPr>
              <w:t>8</w:t>
            </w:r>
            <w:r>
              <w:rPr>
                <w:noProof/>
              </w:rPr>
              <w:fldChar w:fldCharType="end"/>
            </w:r>
          </w:hyperlink>
        </w:p>
        <w:p w14:paraId="50F934EF" w14:textId="77777777" w:rsidR="006001DA" w:rsidRDefault="006001DA">
          <w:pPr>
            <w:pStyle w:val="TOC2"/>
            <w:tabs>
              <w:tab w:val="right" w:leader="dot" w:pos="9736"/>
            </w:tabs>
            <w:rPr>
              <w:noProof/>
            </w:rPr>
          </w:pPr>
          <w:hyperlink w:anchor="_Toc240388480" w:history="1">
            <w:r w:rsidRPr="00E4134D">
              <w:rPr>
                <w:rStyle w:val="Hyperlink"/>
                <w:noProof/>
              </w:rPr>
              <w:t>5.4  Identification</w:t>
            </w:r>
            <w:r>
              <w:rPr>
                <w:noProof/>
              </w:rPr>
              <w:tab/>
            </w:r>
            <w:r>
              <w:rPr>
                <w:noProof/>
              </w:rPr>
              <w:fldChar w:fldCharType="begin"/>
            </w:r>
            <w:r>
              <w:rPr>
                <w:noProof/>
              </w:rPr>
              <w:instrText xml:space="preserve"> PAGEREF _Toc240388480 \h </w:instrText>
            </w:r>
            <w:r>
              <w:rPr>
                <w:noProof/>
              </w:rPr>
            </w:r>
            <w:r>
              <w:rPr>
                <w:noProof/>
              </w:rPr>
              <w:fldChar w:fldCharType="separate"/>
            </w:r>
            <w:r>
              <w:rPr>
                <w:noProof/>
              </w:rPr>
              <w:t>9</w:t>
            </w:r>
            <w:r>
              <w:rPr>
                <w:noProof/>
              </w:rPr>
              <w:fldChar w:fldCharType="end"/>
            </w:r>
          </w:hyperlink>
        </w:p>
        <w:p w14:paraId="0370A3CC" w14:textId="77777777" w:rsidR="006001DA" w:rsidRDefault="006001DA">
          <w:pPr>
            <w:pStyle w:val="TOC2"/>
            <w:tabs>
              <w:tab w:val="right" w:leader="dot" w:pos="9736"/>
            </w:tabs>
            <w:rPr>
              <w:noProof/>
            </w:rPr>
          </w:pPr>
          <w:hyperlink w:anchor="_Toc240388481" w:history="1">
            <w:r w:rsidRPr="00E4134D">
              <w:rPr>
                <w:rStyle w:val="Hyperlink"/>
                <w:noProof/>
              </w:rPr>
              <w:t>5.5  Remediation</w:t>
            </w:r>
            <w:r>
              <w:rPr>
                <w:noProof/>
              </w:rPr>
              <w:tab/>
            </w:r>
            <w:r>
              <w:rPr>
                <w:noProof/>
              </w:rPr>
              <w:fldChar w:fldCharType="begin"/>
            </w:r>
            <w:r>
              <w:rPr>
                <w:noProof/>
              </w:rPr>
              <w:instrText xml:space="preserve"> PAGEREF _Toc240388481 \h </w:instrText>
            </w:r>
            <w:r>
              <w:rPr>
                <w:noProof/>
              </w:rPr>
            </w:r>
            <w:r>
              <w:rPr>
                <w:noProof/>
              </w:rPr>
              <w:fldChar w:fldCharType="separate"/>
            </w:r>
            <w:r>
              <w:rPr>
                <w:noProof/>
              </w:rPr>
              <w:t>9</w:t>
            </w:r>
            <w:r>
              <w:rPr>
                <w:noProof/>
              </w:rPr>
              <w:fldChar w:fldCharType="end"/>
            </w:r>
          </w:hyperlink>
        </w:p>
        <w:p w14:paraId="13487CF6" w14:textId="77777777" w:rsidR="006001DA" w:rsidRDefault="006001DA">
          <w:pPr>
            <w:pStyle w:val="TOC1"/>
            <w:tabs>
              <w:tab w:val="right" w:leader="dot" w:pos="9736"/>
            </w:tabs>
            <w:rPr>
              <w:noProof/>
            </w:rPr>
          </w:pPr>
          <w:hyperlink w:anchor="_Toc240388482" w:history="1">
            <w:r w:rsidRPr="00E4134D">
              <w:rPr>
                <w:rStyle w:val="Hyperlink"/>
                <w:noProof/>
              </w:rPr>
              <w:t>6.  Enforcement</w:t>
            </w:r>
            <w:r>
              <w:rPr>
                <w:noProof/>
              </w:rPr>
              <w:tab/>
            </w:r>
            <w:r>
              <w:rPr>
                <w:noProof/>
              </w:rPr>
              <w:fldChar w:fldCharType="begin"/>
            </w:r>
            <w:r>
              <w:rPr>
                <w:noProof/>
              </w:rPr>
              <w:instrText xml:space="preserve"> PAGEREF _Toc240388482 \h </w:instrText>
            </w:r>
            <w:r>
              <w:rPr>
                <w:noProof/>
              </w:rPr>
            </w:r>
            <w:r>
              <w:rPr>
                <w:noProof/>
              </w:rPr>
              <w:fldChar w:fldCharType="separate"/>
            </w:r>
            <w:r>
              <w:rPr>
                <w:noProof/>
              </w:rPr>
              <w:t>9</w:t>
            </w:r>
            <w:r>
              <w:rPr>
                <w:noProof/>
              </w:rPr>
              <w:fldChar w:fldCharType="end"/>
            </w:r>
          </w:hyperlink>
        </w:p>
        <w:p w14:paraId="5EEEB784" w14:textId="77777777" w:rsidR="006001DA" w:rsidRDefault="006001DA">
          <w:pPr>
            <w:pStyle w:val="TOC1"/>
            <w:tabs>
              <w:tab w:val="right" w:leader="dot" w:pos="9736"/>
            </w:tabs>
            <w:rPr>
              <w:noProof/>
            </w:rPr>
          </w:pPr>
          <w:hyperlink w:anchor="_Toc240388483" w:history="1">
            <w:r w:rsidRPr="00E4134D">
              <w:rPr>
                <w:rStyle w:val="Hyperlink"/>
                <w:noProof/>
              </w:rPr>
              <w:t>7.  Exceptions</w:t>
            </w:r>
            <w:r>
              <w:rPr>
                <w:noProof/>
              </w:rPr>
              <w:tab/>
            </w:r>
            <w:r>
              <w:rPr>
                <w:noProof/>
              </w:rPr>
              <w:fldChar w:fldCharType="begin"/>
            </w:r>
            <w:r>
              <w:rPr>
                <w:noProof/>
              </w:rPr>
              <w:instrText xml:space="preserve"> PAGEREF _Toc240388483 \h </w:instrText>
            </w:r>
            <w:r>
              <w:rPr>
                <w:noProof/>
              </w:rPr>
            </w:r>
            <w:r>
              <w:rPr>
                <w:noProof/>
              </w:rPr>
              <w:fldChar w:fldCharType="separate"/>
            </w:r>
            <w:r>
              <w:rPr>
                <w:noProof/>
              </w:rPr>
              <w:t>10</w:t>
            </w:r>
            <w:r>
              <w:rPr>
                <w:noProof/>
              </w:rPr>
              <w:fldChar w:fldCharType="end"/>
            </w:r>
          </w:hyperlink>
        </w:p>
        <w:p w14:paraId="07032E1B" w14:textId="77777777" w:rsidR="006001DA" w:rsidRDefault="006001DA">
          <w:pPr>
            <w:pStyle w:val="TOC1"/>
            <w:tabs>
              <w:tab w:val="right" w:leader="dot" w:pos="9736"/>
            </w:tabs>
            <w:rPr>
              <w:noProof/>
            </w:rPr>
          </w:pPr>
          <w:hyperlink w:anchor="_Toc240388484" w:history="1">
            <w:r w:rsidRPr="00E4134D">
              <w:rPr>
                <w:rStyle w:val="Hyperlink"/>
                <w:noProof/>
              </w:rPr>
              <w:t>8.  Vendor-maintained and supplier systems</w:t>
            </w:r>
            <w:r>
              <w:rPr>
                <w:noProof/>
              </w:rPr>
              <w:tab/>
            </w:r>
            <w:r>
              <w:rPr>
                <w:noProof/>
              </w:rPr>
              <w:fldChar w:fldCharType="begin"/>
            </w:r>
            <w:r>
              <w:rPr>
                <w:noProof/>
              </w:rPr>
              <w:instrText xml:space="preserve"> PAGEREF _Toc240388484 \h </w:instrText>
            </w:r>
            <w:r>
              <w:rPr>
                <w:noProof/>
              </w:rPr>
            </w:r>
            <w:r>
              <w:rPr>
                <w:noProof/>
              </w:rPr>
              <w:fldChar w:fldCharType="separate"/>
            </w:r>
            <w:r>
              <w:rPr>
                <w:noProof/>
              </w:rPr>
              <w:t>10</w:t>
            </w:r>
            <w:r>
              <w:rPr>
                <w:noProof/>
              </w:rPr>
              <w:fldChar w:fldCharType="end"/>
            </w:r>
          </w:hyperlink>
        </w:p>
        <w:p w14:paraId="200C6B8C" w14:textId="77777777" w:rsidR="006001DA" w:rsidRDefault="006001DA">
          <w:pPr>
            <w:pStyle w:val="TOC1"/>
            <w:tabs>
              <w:tab w:val="right" w:leader="dot" w:pos="9736"/>
            </w:tabs>
            <w:rPr>
              <w:noProof/>
            </w:rPr>
          </w:pPr>
          <w:hyperlink w:anchor="_Toc240388485" w:history="1">
            <w:r w:rsidRPr="00E4134D">
              <w:rPr>
                <w:rStyle w:val="Hyperlink"/>
                <w:noProof/>
              </w:rPr>
              <w:t>9.  Compensating controls</w:t>
            </w:r>
            <w:r>
              <w:rPr>
                <w:noProof/>
              </w:rPr>
              <w:tab/>
            </w:r>
            <w:r>
              <w:rPr>
                <w:noProof/>
              </w:rPr>
              <w:fldChar w:fldCharType="begin"/>
            </w:r>
            <w:r>
              <w:rPr>
                <w:noProof/>
              </w:rPr>
              <w:instrText xml:space="preserve"> PAGEREF _Toc240388485 \h </w:instrText>
            </w:r>
            <w:r>
              <w:rPr>
                <w:noProof/>
              </w:rPr>
            </w:r>
            <w:r>
              <w:rPr>
                <w:noProof/>
              </w:rPr>
              <w:fldChar w:fldCharType="separate"/>
            </w:r>
            <w:r>
              <w:rPr>
                <w:noProof/>
              </w:rPr>
              <w:t>10</w:t>
            </w:r>
            <w:r>
              <w:rPr>
                <w:noProof/>
              </w:rPr>
              <w:fldChar w:fldCharType="end"/>
            </w:r>
          </w:hyperlink>
        </w:p>
        <w:p w14:paraId="17869402" w14:textId="77777777" w:rsidR="006001DA" w:rsidRDefault="006001DA">
          <w:pPr>
            <w:pStyle w:val="TOC1"/>
            <w:tabs>
              <w:tab w:val="right" w:leader="dot" w:pos="9736"/>
            </w:tabs>
            <w:rPr>
              <w:noProof/>
            </w:rPr>
          </w:pPr>
          <w:hyperlink w:anchor="_Toc240388486" w:history="1">
            <w:r w:rsidRPr="00E4134D">
              <w:rPr>
                <w:rStyle w:val="Hyperlink"/>
                <w:noProof/>
              </w:rPr>
              <w:t>10.  Measurement and reporting</w:t>
            </w:r>
            <w:r>
              <w:rPr>
                <w:noProof/>
              </w:rPr>
              <w:tab/>
            </w:r>
            <w:r>
              <w:rPr>
                <w:noProof/>
              </w:rPr>
              <w:fldChar w:fldCharType="begin"/>
            </w:r>
            <w:r>
              <w:rPr>
                <w:noProof/>
              </w:rPr>
              <w:instrText xml:space="preserve"> PAGEREF _Toc240388486 \h </w:instrText>
            </w:r>
            <w:r>
              <w:rPr>
                <w:noProof/>
              </w:rPr>
            </w:r>
            <w:r>
              <w:rPr>
                <w:noProof/>
              </w:rPr>
              <w:fldChar w:fldCharType="separate"/>
            </w:r>
            <w:r>
              <w:rPr>
                <w:noProof/>
              </w:rPr>
              <w:t>11</w:t>
            </w:r>
            <w:r>
              <w:rPr>
                <w:noProof/>
              </w:rPr>
              <w:fldChar w:fldCharType="end"/>
            </w:r>
          </w:hyperlink>
        </w:p>
        <w:p w14:paraId="20E8C268" w14:textId="77777777" w:rsidR="006001DA" w:rsidRDefault="006001DA">
          <w:pPr>
            <w:pStyle w:val="TOC1"/>
            <w:tabs>
              <w:tab w:val="right" w:leader="dot" w:pos="9736"/>
            </w:tabs>
            <w:rPr>
              <w:noProof/>
            </w:rPr>
          </w:pPr>
          <w:hyperlink w:anchor="_Toc240388487" w:history="1">
            <w:r w:rsidRPr="00E4134D">
              <w:rPr>
                <w:rStyle w:val="Hyperlink"/>
                <w:noProof/>
              </w:rPr>
              <w:t>11.  Review</w:t>
            </w:r>
            <w:r>
              <w:rPr>
                <w:noProof/>
              </w:rPr>
              <w:tab/>
            </w:r>
            <w:r>
              <w:rPr>
                <w:noProof/>
              </w:rPr>
              <w:fldChar w:fldCharType="begin"/>
            </w:r>
            <w:r>
              <w:rPr>
                <w:noProof/>
              </w:rPr>
              <w:instrText xml:space="preserve"> PAGEREF _Toc240388487 \h </w:instrText>
            </w:r>
            <w:r>
              <w:rPr>
                <w:noProof/>
              </w:rPr>
            </w:r>
            <w:r>
              <w:rPr>
                <w:noProof/>
              </w:rPr>
              <w:fldChar w:fldCharType="separate"/>
            </w:r>
            <w:r>
              <w:rPr>
                <w:noProof/>
              </w:rPr>
              <w:t>11</w:t>
            </w:r>
            <w:r>
              <w:rPr>
                <w:noProof/>
              </w:rPr>
              <w:fldChar w:fldCharType="end"/>
            </w:r>
          </w:hyperlink>
        </w:p>
        <w:p w14:paraId="1C76D3AB" w14:textId="77777777" w:rsidR="006001DA" w:rsidRDefault="006001DA">
          <w:pPr>
            <w:pStyle w:val="TOC1"/>
            <w:tabs>
              <w:tab w:val="right" w:leader="dot" w:pos="9736"/>
            </w:tabs>
            <w:rPr>
              <w:noProof/>
            </w:rPr>
          </w:pPr>
          <w:hyperlink w:anchor="_Toc240388488" w:history="1">
            <w:r w:rsidRPr="00E4134D">
              <w:rPr>
                <w:rStyle w:val="Hyperlink"/>
                <w:noProof/>
              </w:rPr>
              <w:t>12.  Vulnerability identification in detail</w:t>
            </w:r>
            <w:r>
              <w:rPr>
                <w:noProof/>
              </w:rPr>
              <w:tab/>
            </w:r>
            <w:r>
              <w:rPr>
                <w:noProof/>
              </w:rPr>
              <w:fldChar w:fldCharType="begin"/>
            </w:r>
            <w:r>
              <w:rPr>
                <w:noProof/>
              </w:rPr>
              <w:instrText xml:space="preserve"> PAGEREF _Toc240388488 \h </w:instrText>
            </w:r>
            <w:r>
              <w:rPr>
                <w:noProof/>
              </w:rPr>
            </w:r>
            <w:r>
              <w:rPr>
                <w:noProof/>
              </w:rPr>
              <w:fldChar w:fldCharType="separate"/>
            </w:r>
            <w:r>
              <w:rPr>
                <w:noProof/>
              </w:rPr>
              <w:t>12</w:t>
            </w:r>
            <w:r>
              <w:rPr>
                <w:noProof/>
              </w:rPr>
              <w:fldChar w:fldCharType="end"/>
            </w:r>
          </w:hyperlink>
        </w:p>
        <w:p w14:paraId="15A31054" w14:textId="77777777" w:rsidR="006001DA" w:rsidRDefault="006001DA">
          <w:pPr>
            <w:pStyle w:val="TOC2"/>
            <w:tabs>
              <w:tab w:val="right" w:leader="dot" w:pos="9736"/>
            </w:tabs>
            <w:rPr>
              <w:noProof/>
            </w:rPr>
          </w:pPr>
          <w:hyperlink w:anchor="_Toc240388489" w:history="1">
            <w:r w:rsidRPr="00E4134D">
              <w:rPr>
                <w:rStyle w:val="Hyperlink"/>
                <w:noProof/>
              </w:rPr>
              <w:t>12.1  Sources of vulnerability information</w:t>
            </w:r>
            <w:r>
              <w:rPr>
                <w:noProof/>
              </w:rPr>
              <w:tab/>
            </w:r>
            <w:r>
              <w:rPr>
                <w:noProof/>
              </w:rPr>
              <w:fldChar w:fldCharType="begin"/>
            </w:r>
            <w:r>
              <w:rPr>
                <w:noProof/>
              </w:rPr>
              <w:instrText xml:space="preserve"> PAGEREF _Toc240388489 \h </w:instrText>
            </w:r>
            <w:r>
              <w:rPr>
                <w:noProof/>
              </w:rPr>
            </w:r>
            <w:r>
              <w:rPr>
                <w:noProof/>
              </w:rPr>
              <w:fldChar w:fldCharType="separate"/>
            </w:r>
            <w:r>
              <w:rPr>
                <w:noProof/>
              </w:rPr>
              <w:t>12</w:t>
            </w:r>
            <w:r>
              <w:rPr>
                <w:noProof/>
              </w:rPr>
              <w:fldChar w:fldCharType="end"/>
            </w:r>
          </w:hyperlink>
        </w:p>
        <w:p w14:paraId="2BB62BC0" w14:textId="77777777" w:rsidR="006001DA" w:rsidRDefault="006001DA">
          <w:pPr>
            <w:pStyle w:val="TOC2"/>
            <w:tabs>
              <w:tab w:val="right" w:leader="dot" w:pos="9736"/>
            </w:tabs>
            <w:rPr>
              <w:noProof/>
            </w:rPr>
          </w:pPr>
          <w:hyperlink w:anchor="_Toc240388490" w:history="1">
            <w:r w:rsidRPr="00E4134D">
              <w:rPr>
                <w:rStyle w:val="Hyperlink"/>
                <w:noProof/>
              </w:rPr>
              <w:t>12.2  Scanning operations</w:t>
            </w:r>
            <w:r>
              <w:rPr>
                <w:noProof/>
              </w:rPr>
              <w:tab/>
            </w:r>
            <w:r>
              <w:rPr>
                <w:noProof/>
              </w:rPr>
              <w:fldChar w:fldCharType="begin"/>
            </w:r>
            <w:r>
              <w:rPr>
                <w:noProof/>
              </w:rPr>
              <w:instrText xml:space="preserve"> PAGEREF _Toc240388490 \h </w:instrText>
            </w:r>
            <w:r>
              <w:rPr>
                <w:noProof/>
              </w:rPr>
            </w:r>
            <w:r>
              <w:rPr>
                <w:noProof/>
              </w:rPr>
              <w:fldChar w:fldCharType="separate"/>
            </w:r>
            <w:r>
              <w:rPr>
                <w:noProof/>
              </w:rPr>
              <w:t>12</w:t>
            </w:r>
            <w:r>
              <w:rPr>
                <w:noProof/>
              </w:rPr>
              <w:fldChar w:fldCharType="end"/>
            </w:r>
          </w:hyperlink>
        </w:p>
        <w:p w14:paraId="06B9384D" w14:textId="77777777" w:rsidR="006001DA" w:rsidRDefault="006001DA">
          <w:pPr>
            <w:pStyle w:val="TOC1"/>
            <w:tabs>
              <w:tab w:val="right" w:leader="dot" w:pos="9736"/>
            </w:tabs>
            <w:rPr>
              <w:noProof/>
            </w:rPr>
          </w:pPr>
          <w:hyperlink w:anchor="_Toc240388491" w:history="1">
            <w:r w:rsidRPr="00E4134D">
              <w:rPr>
                <w:rStyle w:val="Hyperlink"/>
                <w:noProof/>
              </w:rPr>
              <w:t>13.  Patch management in detail</w:t>
            </w:r>
            <w:r>
              <w:rPr>
                <w:noProof/>
              </w:rPr>
              <w:tab/>
            </w:r>
            <w:r>
              <w:rPr>
                <w:noProof/>
              </w:rPr>
              <w:fldChar w:fldCharType="begin"/>
            </w:r>
            <w:r>
              <w:rPr>
                <w:noProof/>
              </w:rPr>
              <w:instrText xml:space="preserve"> PAGEREF _Toc240388491 \h </w:instrText>
            </w:r>
            <w:r>
              <w:rPr>
                <w:noProof/>
              </w:rPr>
            </w:r>
            <w:r>
              <w:rPr>
                <w:noProof/>
              </w:rPr>
              <w:fldChar w:fldCharType="separate"/>
            </w:r>
            <w:r>
              <w:rPr>
                <w:noProof/>
              </w:rPr>
              <w:t>13</w:t>
            </w:r>
            <w:r>
              <w:rPr>
                <w:noProof/>
              </w:rPr>
              <w:fldChar w:fldCharType="end"/>
            </w:r>
          </w:hyperlink>
        </w:p>
        <w:p w14:paraId="0AB18365" w14:textId="77777777" w:rsidR="006001DA" w:rsidRDefault="006001DA">
          <w:pPr>
            <w:pStyle w:val="TOC2"/>
            <w:tabs>
              <w:tab w:val="right" w:leader="dot" w:pos="9736"/>
            </w:tabs>
            <w:rPr>
              <w:noProof/>
            </w:rPr>
          </w:pPr>
          <w:hyperlink w:anchor="_Toc240388492" w:history="1">
            <w:r w:rsidRPr="00E4134D">
              <w:rPr>
                <w:rStyle w:val="Hyperlink"/>
                <w:noProof/>
              </w:rPr>
              <w:t>13.1  The patch lifecycle</w:t>
            </w:r>
            <w:r>
              <w:rPr>
                <w:noProof/>
              </w:rPr>
              <w:tab/>
            </w:r>
            <w:r>
              <w:rPr>
                <w:noProof/>
              </w:rPr>
              <w:fldChar w:fldCharType="begin"/>
            </w:r>
            <w:r>
              <w:rPr>
                <w:noProof/>
              </w:rPr>
              <w:instrText xml:space="preserve"> PAGEREF _Toc240388492 \h </w:instrText>
            </w:r>
            <w:r>
              <w:rPr>
                <w:noProof/>
              </w:rPr>
            </w:r>
            <w:r>
              <w:rPr>
                <w:noProof/>
              </w:rPr>
              <w:fldChar w:fldCharType="separate"/>
            </w:r>
            <w:r>
              <w:rPr>
                <w:noProof/>
              </w:rPr>
              <w:t>13</w:t>
            </w:r>
            <w:r>
              <w:rPr>
                <w:noProof/>
              </w:rPr>
              <w:fldChar w:fldCharType="end"/>
            </w:r>
          </w:hyperlink>
        </w:p>
        <w:p w14:paraId="570A6D9E" w14:textId="77777777" w:rsidR="006001DA" w:rsidRDefault="006001DA">
          <w:pPr>
            <w:pStyle w:val="TOC2"/>
            <w:tabs>
              <w:tab w:val="right" w:leader="dot" w:pos="9736"/>
            </w:tabs>
            <w:rPr>
              <w:noProof/>
            </w:rPr>
          </w:pPr>
          <w:hyperlink w:anchor="_Toc240388493" w:history="1">
            <w:r w:rsidRPr="00E4134D">
              <w:rPr>
                <w:rStyle w:val="Hyperlink"/>
                <w:noProof/>
              </w:rPr>
              <w:t>13.2  Testing</w:t>
            </w:r>
            <w:r>
              <w:rPr>
                <w:noProof/>
              </w:rPr>
              <w:tab/>
            </w:r>
            <w:r>
              <w:rPr>
                <w:noProof/>
              </w:rPr>
              <w:fldChar w:fldCharType="begin"/>
            </w:r>
            <w:r>
              <w:rPr>
                <w:noProof/>
              </w:rPr>
              <w:instrText xml:space="preserve"> PAGEREF _Toc240388493 \h </w:instrText>
            </w:r>
            <w:r>
              <w:rPr>
                <w:noProof/>
              </w:rPr>
            </w:r>
            <w:r>
              <w:rPr>
                <w:noProof/>
              </w:rPr>
              <w:fldChar w:fldCharType="separate"/>
            </w:r>
            <w:r>
              <w:rPr>
                <w:noProof/>
              </w:rPr>
              <w:t>14</w:t>
            </w:r>
            <w:r>
              <w:rPr>
                <w:noProof/>
              </w:rPr>
              <w:fldChar w:fldCharType="end"/>
            </w:r>
          </w:hyperlink>
        </w:p>
        <w:p w14:paraId="461C1B84" w14:textId="77777777" w:rsidR="006001DA" w:rsidRDefault="006001DA">
          <w:pPr>
            <w:pStyle w:val="TOC2"/>
            <w:tabs>
              <w:tab w:val="right" w:leader="dot" w:pos="9736"/>
            </w:tabs>
            <w:rPr>
              <w:noProof/>
            </w:rPr>
          </w:pPr>
          <w:hyperlink w:anchor="_Toc240388494" w:history="1">
            <w:r w:rsidRPr="00E4134D">
              <w:rPr>
                <w:rStyle w:val="Hyperlink"/>
                <w:noProof/>
              </w:rPr>
              <w:t>13.3  Deployment</w:t>
            </w:r>
            <w:r>
              <w:rPr>
                <w:noProof/>
              </w:rPr>
              <w:tab/>
            </w:r>
            <w:r>
              <w:rPr>
                <w:noProof/>
              </w:rPr>
              <w:fldChar w:fldCharType="begin"/>
            </w:r>
            <w:r>
              <w:rPr>
                <w:noProof/>
              </w:rPr>
              <w:instrText xml:space="preserve"> PAGEREF _Toc240388494 \h </w:instrText>
            </w:r>
            <w:r>
              <w:rPr>
                <w:noProof/>
              </w:rPr>
            </w:r>
            <w:r>
              <w:rPr>
                <w:noProof/>
              </w:rPr>
              <w:fldChar w:fldCharType="separate"/>
            </w:r>
            <w:r>
              <w:rPr>
                <w:noProof/>
              </w:rPr>
              <w:t>14</w:t>
            </w:r>
            <w:r>
              <w:rPr>
                <w:noProof/>
              </w:rPr>
              <w:fldChar w:fldCharType="end"/>
            </w:r>
          </w:hyperlink>
        </w:p>
        <w:p w14:paraId="3F587DFB" w14:textId="77777777" w:rsidR="006001DA" w:rsidRDefault="006001DA">
          <w:pPr>
            <w:pStyle w:val="TOC2"/>
            <w:tabs>
              <w:tab w:val="right" w:leader="dot" w:pos="9736"/>
            </w:tabs>
            <w:rPr>
              <w:noProof/>
            </w:rPr>
          </w:pPr>
          <w:hyperlink w:anchor="_Toc240388495" w:history="1">
            <w:r w:rsidRPr="00E4134D">
              <w:rPr>
                <w:rStyle w:val="Hyperlink"/>
                <w:noProof/>
              </w:rPr>
              <w:t>13.4  Systems that cannot be patched</w:t>
            </w:r>
            <w:r>
              <w:rPr>
                <w:noProof/>
              </w:rPr>
              <w:tab/>
            </w:r>
            <w:r>
              <w:rPr>
                <w:noProof/>
              </w:rPr>
              <w:fldChar w:fldCharType="begin"/>
            </w:r>
            <w:r>
              <w:rPr>
                <w:noProof/>
              </w:rPr>
              <w:instrText xml:space="preserve"> PAGEREF _Toc240388495 \h </w:instrText>
            </w:r>
            <w:r>
              <w:rPr>
                <w:noProof/>
              </w:rPr>
            </w:r>
            <w:r>
              <w:rPr>
                <w:noProof/>
              </w:rPr>
              <w:fldChar w:fldCharType="separate"/>
            </w:r>
            <w:r>
              <w:rPr>
                <w:noProof/>
              </w:rPr>
              <w:t>14</w:t>
            </w:r>
            <w:r>
              <w:rPr>
                <w:noProof/>
              </w:rPr>
              <w:fldChar w:fldCharType="end"/>
            </w:r>
          </w:hyperlink>
        </w:p>
        <w:p w14:paraId="40E5D6A8" w14:textId="77777777" w:rsidR="006001DA" w:rsidRDefault="006001DA">
          <w:pPr>
            <w:pStyle w:val="TOC1"/>
            <w:tabs>
              <w:tab w:val="right" w:leader="dot" w:pos="9736"/>
            </w:tabs>
            <w:rPr>
              <w:noProof/>
            </w:rPr>
          </w:pPr>
          <w:hyperlink w:anchor="_Toc240388496" w:history="1">
            <w:r w:rsidRPr="00E4134D">
              <w:rPr>
                <w:rStyle w:val="Hyperlink"/>
                <w:noProof/>
              </w:rPr>
              <w:t>14.  Penetration testing</w:t>
            </w:r>
            <w:r>
              <w:rPr>
                <w:noProof/>
              </w:rPr>
              <w:tab/>
            </w:r>
            <w:r>
              <w:rPr>
                <w:noProof/>
              </w:rPr>
              <w:fldChar w:fldCharType="begin"/>
            </w:r>
            <w:r>
              <w:rPr>
                <w:noProof/>
              </w:rPr>
              <w:instrText xml:space="preserve"> PAGEREF _Toc240388496 \h </w:instrText>
            </w:r>
            <w:r>
              <w:rPr>
                <w:noProof/>
              </w:rPr>
            </w:r>
            <w:r>
              <w:rPr>
                <w:noProof/>
              </w:rPr>
              <w:fldChar w:fldCharType="separate"/>
            </w:r>
            <w:r>
              <w:rPr>
                <w:noProof/>
              </w:rPr>
              <w:t>15</w:t>
            </w:r>
            <w:r>
              <w:rPr>
                <w:noProof/>
              </w:rPr>
              <w:fldChar w:fldCharType="end"/>
            </w:r>
          </w:hyperlink>
        </w:p>
        <w:p w14:paraId="4C68C804" w14:textId="77777777" w:rsidR="006001DA" w:rsidRDefault="006001DA">
          <w:pPr>
            <w:pStyle w:val="TOC2"/>
            <w:tabs>
              <w:tab w:val="right" w:leader="dot" w:pos="9736"/>
            </w:tabs>
            <w:rPr>
              <w:noProof/>
            </w:rPr>
          </w:pPr>
          <w:hyperlink w:anchor="_Toc240388497" w:history="1">
            <w:r w:rsidRPr="00E4134D">
              <w:rPr>
                <w:rStyle w:val="Hyperlink"/>
                <w:noProof/>
              </w:rPr>
              <w:t>14.1  Purpose</w:t>
            </w:r>
            <w:r>
              <w:rPr>
                <w:noProof/>
              </w:rPr>
              <w:tab/>
            </w:r>
            <w:r>
              <w:rPr>
                <w:noProof/>
              </w:rPr>
              <w:fldChar w:fldCharType="begin"/>
            </w:r>
            <w:r>
              <w:rPr>
                <w:noProof/>
              </w:rPr>
              <w:instrText xml:space="preserve"> PAGEREF _Toc240388497 \h </w:instrText>
            </w:r>
            <w:r>
              <w:rPr>
                <w:noProof/>
              </w:rPr>
            </w:r>
            <w:r>
              <w:rPr>
                <w:noProof/>
              </w:rPr>
              <w:fldChar w:fldCharType="separate"/>
            </w:r>
            <w:r>
              <w:rPr>
                <w:noProof/>
              </w:rPr>
              <w:t>15</w:t>
            </w:r>
            <w:r>
              <w:rPr>
                <w:noProof/>
              </w:rPr>
              <w:fldChar w:fldCharType="end"/>
            </w:r>
          </w:hyperlink>
        </w:p>
        <w:p w14:paraId="6ACE2B40" w14:textId="77777777" w:rsidR="006001DA" w:rsidRDefault="006001DA">
          <w:pPr>
            <w:pStyle w:val="TOC2"/>
            <w:tabs>
              <w:tab w:val="right" w:leader="dot" w:pos="9736"/>
            </w:tabs>
            <w:rPr>
              <w:noProof/>
            </w:rPr>
          </w:pPr>
          <w:hyperlink w:anchor="_Toc240388498" w:history="1">
            <w:r w:rsidRPr="00E4134D">
              <w:rPr>
                <w:rStyle w:val="Hyperlink"/>
                <w:noProof/>
              </w:rPr>
              <w:t>14.2  Scoping</w:t>
            </w:r>
            <w:r>
              <w:rPr>
                <w:noProof/>
              </w:rPr>
              <w:tab/>
            </w:r>
            <w:r>
              <w:rPr>
                <w:noProof/>
              </w:rPr>
              <w:fldChar w:fldCharType="begin"/>
            </w:r>
            <w:r>
              <w:rPr>
                <w:noProof/>
              </w:rPr>
              <w:instrText xml:space="preserve"> PAGEREF _Toc240388498 \h </w:instrText>
            </w:r>
            <w:r>
              <w:rPr>
                <w:noProof/>
              </w:rPr>
            </w:r>
            <w:r>
              <w:rPr>
                <w:noProof/>
              </w:rPr>
              <w:fldChar w:fldCharType="separate"/>
            </w:r>
            <w:r>
              <w:rPr>
                <w:noProof/>
              </w:rPr>
              <w:t>15</w:t>
            </w:r>
            <w:r>
              <w:rPr>
                <w:noProof/>
              </w:rPr>
              <w:fldChar w:fldCharType="end"/>
            </w:r>
          </w:hyperlink>
        </w:p>
        <w:p w14:paraId="025E2260" w14:textId="77777777" w:rsidR="006001DA" w:rsidRDefault="006001DA">
          <w:pPr>
            <w:pStyle w:val="TOC2"/>
            <w:tabs>
              <w:tab w:val="right" w:leader="dot" w:pos="9736"/>
            </w:tabs>
            <w:rPr>
              <w:noProof/>
            </w:rPr>
          </w:pPr>
          <w:hyperlink w:anchor="_Toc240388499" w:history="1">
            <w:r w:rsidRPr="00E4134D">
              <w:rPr>
                <w:rStyle w:val="Hyperlink"/>
                <w:noProof/>
              </w:rPr>
              <w:t>14.3  Types</w:t>
            </w:r>
            <w:r>
              <w:rPr>
                <w:noProof/>
              </w:rPr>
              <w:tab/>
            </w:r>
            <w:r>
              <w:rPr>
                <w:noProof/>
              </w:rPr>
              <w:fldChar w:fldCharType="begin"/>
            </w:r>
            <w:r>
              <w:rPr>
                <w:noProof/>
              </w:rPr>
              <w:instrText xml:space="preserve"> PAGEREF _Toc240388499 \h </w:instrText>
            </w:r>
            <w:r>
              <w:rPr>
                <w:noProof/>
              </w:rPr>
            </w:r>
            <w:r>
              <w:rPr>
                <w:noProof/>
              </w:rPr>
              <w:fldChar w:fldCharType="separate"/>
            </w:r>
            <w:r>
              <w:rPr>
                <w:noProof/>
              </w:rPr>
              <w:t>15</w:t>
            </w:r>
            <w:r>
              <w:rPr>
                <w:noProof/>
              </w:rPr>
              <w:fldChar w:fldCharType="end"/>
            </w:r>
          </w:hyperlink>
        </w:p>
        <w:p w14:paraId="7059748B" w14:textId="77777777" w:rsidR="006001DA" w:rsidRDefault="006001DA">
          <w:pPr>
            <w:pStyle w:val="TOC2"/>
            <w:tabs>
              <w:tab w:val="right" w:leader="dot" w:pos="9736"/>
            </w:tabs>
            <w:rPr>
              <w:noProof/>
            </w:rPr>
          </w:pPr>
          <w:hyperlink w:anchor="_Toc240388500" w:history="1">
            <w:r w:rsidRPr="00E4134D">
              <w:rPr>
                <w:rStyle w:val="Hyperlink"/>
                <w:noProof/>
              </w:rPr>
              <w:t>14.4  Handling findings</w:t>
            </w:r>
            <w:r>
              <w:rPr>
                <w:noProof/>
              </w:rPr>
              <w:tab/>
            </w:r>
            <w:r>
              <w:rPr>
                <w:noProof/>
              </w:rPr>
              <w:fldChar w:fldCharType="begin"/>
            </w:r>
            <w:r>
              <w:rPr>
                <w:noProof/>
              </w:rPr>
              <w:instrText xml:space="preserve"> PAGEREF _Toc240388500 \h </w:instrText>
            </w:r>
            <w:r>
              <w:rPr>
                <w:noProof/>
              </w:rPr>
            </w:r>
            <w:r>
              <w:rPr>
                <w:noProof/>
              </w:rPr>
              <w:fldChar w:fldCharType="separate"/>
            </w:r>
            <w:r>
              <w:rPr>
                <w:noProof/>
              </w:rPr>
              <w:t>15</w:t>
            </w:r>
            <w:r>
              <w:rPr>
                <w:noProof/>
              </w:rPr>
              <w:fldChar w:fldCharType="end"/>
            </w:r>
          </w:hyperlink>
        </w:p>
        <w:p w14:paraId="32D8F721" w14:textId="77777777" w:rsidR="006001DA" w:rsidRDefault="006001DA">
          <w:pPr>
            <w:pStyle w:val="TOC1"/>
            <w:tabs>
              <w:tab w:val="right" w:leader="dot" w:pos="9736"/>
            </w:tabs>
            <w:rPr>
              <w:noProof/>
            </w:rPr>
          </w:pPr>
          <w:hyperlink w:anchor="_Toc240388501" w:history="1">
            <w:r w:rsidRPr="00E4134D">
              <w:rPr>
                <w:rStyle w:val="Hyperlink"/>
                <w:noProof/>
              </w:rPr>
              <w:t>15.  Exception process in detail</w:t>
            </w:r>
            <w:r>
              <w:rPr>
                <w:noProof/>
              </w:rPr>
              <w:tab/>
            </w:r>
            <w:r>
              <w:rPr>
                <w:noProof/>
              </w:rPr>
              <w:fldChar w:fldCharType="begin"/>
            </w:r>
            <w:r>
              <w:rPr>
                <w:noProof/>
              </w:rPr>
              <w:instrText xml:space="preserve"> PAGEREF _Toc240388501 \h </w:instrText>
            </w:r>
            <w:r>
              <w:rPr>
                <w:noProof/>
              </w:rPr>
            </w:r>
            <w:r>
              <w:rPr>
                <w:noProof/>
              </w:rPr>
              <w:fldChar w:fldCharType="separate"/>
            </w:r>
            <w:r>
              <w:rPr>
                <w:noProof/>
              </w:rPr>
              <w:t>16</w:t>
            </w:r>
            <w:r>
              <w:rPr>
                <w:noProof/>
              </w:rPr>
              <w:fldChar w:fldCharType="end"/>
            </w:r>
          </w:hyperlink>
        </w:p>
        <w:p w14:paraId="488D767E" w14:textId="77777777" w:rsidR="006001DA" w:rsidRDefault="006001DA">
          <w:pPr>
            <w:pStyle w:val="TOC2"/>
            <w:tabs>
              <w:tab w:val="right" w:leader="dot" w:pos="9736"/>
            </w:tabs>
            <w:rPr>
              <w:noProof/>
            </w:rPr>
          </w:pPr>
          <w:hyperlink w:anchor="_Toc240388502" w:history="1">
            <w:r w:rsidRPr="00E4134D">
              <w:rPr>
                <w:rStyle w:val="Hyperlink"/>
                <w:noProof/>
              </w:rPr>
              <w:t>15.1  When an exception is appropriate</w:t>
            </w:r>
            <w:r>
              <w:rPr>
                <w:noProof/>
              </w:rPr>
              <w:tab/>
            </w:r>
            <w:r>
              <w:rPr>
                <w:noProof/>
              </w:rPr>
              <w:fldChar w:fldCharType="begin"/>
            </w:r>
            <w:r>
              <w:rPr>
                <w:noProof/>
              </w:rPr>
              <w:instrText xml:space="preserve"> PAGEREF _Toc240388502 \h </w:instrText>
            </w:r>
            <w:r>
              <w:rPr>
                <w:noProof/>
              </w:rPr>
            </w:r>
            <w:r>
              <w:rPr>
                <w:noProof/>
              </w:rPr>
              <w:fldChar w:fldCharType="separate"/>
            </w:r>
            <w:r>
              <w:rPr>
                <w:noProof/>
              </w:rPr>
              <w:t>16</w:t>
            </w:r>
            <w:r>
              <w:rPr>
                <w:noProof/>
              </w:rPr>
              <w:fldChar w:fldCharType="end"/>
            </w:r>
          </w:hyperlink>
        </w:p>
        <w:p w14:paraId="7607A0E1" w14:textId="77777777" w:rsidR="006001DA" w:rsidRDefault="006001DA">
          <w:pPr>
            <w:pStyle w:val="TOC2"/>
            <w:tabs>
              <w:tab w:val="right" w:leader="dot" w:pos="9736"/>
            </w:tabs>
            <w:rPr>
              <w:noProof/>
            </w:rPr>
          </w:pPr>
          <w:hyperlink w:anchor="_Toc240388503" w:history="1">
            <w:r w:rsidRPr="00E4134D">
              <w:rPr>
                <w:rStyle w:val="Hyperlink"/>
                <w:noProof/>
              </w:rPr>
              <w:t>15.2  What an exception request records</w:t>
            </w:r>
            <w:r>
              <w:rPr>
                <w:noProof/>
              </w:rPr>
              <w:tab/>
            </w:r>
            <w:r>
              <w:rPr>
                <w:noProof/>
              </w:rPr>
              <w:fldChar w:fldCharType="begin"/>
            </w:r>
            <w:r>
              <w:rPr>
                <w:noProof/>
              </w:rPr>
              <w:instrText xml:space="preserve"> PAGEREF _Toc240388503 \h </w:instrText>
            </w:r>
            <w:r>
              <w:rPr>
                <w:noProof/>
              </w:rPr>
            </w:r>
            <w:r>
              <w:rPr>
                <w:noProof/>
              </w:rPr>
              <w:fldChar w:fldCharType="separate"/>
            </w:r>
            <w:r>
              <w:rPr>
                <w:noProof/>
              </w:rPr>
              <w:t>16</w:t>
            </w:r>
            <w:r>
              <w:rPr>
                <w:noProof/>
              </w:rPr>
              <w:fldChar w:fldCharType="end"/>
            </w:r>
          </w:hyperlink>
        </w:p>
        <w:p w14:paraId="1DB3C12A" w14:textId="77777777" w:rsidR="006001DA" w:rsidRDefault="006001DA">
          <w:pPr>
            <w:pStyle w:val="TOC2"/>
            <w:tabs>
              <w:tab w:val="right" w:leader="dot" w:pos="9736"/>
            </w:tabs>
            <w:rPr>
              <w:noProof/>
            </w:rPr>
          </w:pPr>
          <w:hyperlink w:anchor="_Toc240388504" w:history="1">
            <w:r w:rsidRPr="00E4134D">
              <w:rPr>
                <w:rStyle w:val="Hyperlink"/>
                <w:noProof/>
              </w:rPr>
              <w:t>15.3  Review and expiry</w:t>
            </w:r>
            <w:r>
              <w:rPr>
                <w:noProof/>
              </w:rPr>
              <w:tab/>
            </w:r>
            <w:r>
              <w:rPr>
                <w:noProof/>
              </w:rPr>
              <w:fldChar w:fldCharType="begin"/>
            </w:r>
            <w:r>
              <w:rPr>
                <w:noProof/>
              </w:rPr>
              <w:instrText xml:space="preserve"> PAGEREF _Toc240388504 \h </w:instrText>
            </w:r>
            <w:r>
              <w:rPr>
                <w:noProof/>
              </w:rPr>
            </w:r>
            <w:r>
              <w:rPr>
                <w:noProof/>
              </w:rPr>
              <w:fldChar w:fldCharType="separate"/>
            </w:r>
            <w:r>
              <w:rPr>
                <w:noProof/>
              </w:rPr>
              <w:t>16</w:t>
            </w:r>
            <w:r>
              <w:rPr>
                <w:noProof/>
              </w:rPr>
              <w:fldChar w:fldCharType="end"/>
            </w:r>
          </w:hyperlink>
        </w:p>
        <w:p w14:paraId="1406319E" w14:textId="77777777" w:rsidR="006001DA" w:rsidRDefault="006001DA">
          <w:pPr>
            <w:pStyle w:val="TOC1"/>
            <w:tabs>
              <w:tab w:val="right" w:leader="dot" w:pos="9736"/>
            </w:tabs>
            <w:rPr>
              <w:noProof/>
            </w:rPr>
          </w:pPr>
          <w:hyperlink w:anchor="_Toc240388505" w:history="1">
            <w:r w:rsidRPr="00E4134D">
              <w:rPr>
                <w:rStyle w:val="Hyperlink"/>
                <w:noProof/>
              </w:rPr>
              <w:t>16.  Reporting in detail</w:t>
            </w:r>
            <w:r>
              <w:rPr>
                <w:noProof/>
              </w:rPr>
              <w:tab/>
            </w:r>
            <w:r>
              <w:rPr>
                <w:noProof/>
              </w:rPr>
              <w:fldChar w:fldCharType="begin"/>
            </w:r>
            <w:r>
              <w:rPr>
                <w:noProof/>
              </w:rPr>
              <w:instrText xml:space="preserve"> PAGEREF _Toc240388505 \h </w:instrText>
            </w:r>
            <w:r>
              <w:rPr>
                <w:noProof/>
              </w:rPr>
            </w:r>
            <w:r>
              <w:rPr>
                <w:noProof/>
              </w:rPr>
              <w:fldChar w:fldCharType="separate"/>
            </w:r>
            <w:r>
              <w:rPr>
                <w:noProof/>
              </w:rPr>
              <w:t>16</w:t>
            </w:r>
            <w:r>
              <w:rPr>
                <w:noProof/>
              </w:rPr>
              <w:fldChar w:fldCharType="end"/>
            </w:r>
          </w:hyperlink>
        </w:p>
        <w:p w14:paraId="4CAA2735" w14:textId="77777777" w:rsidR="006001DA" w:rsidRDefault="006001DA">
          <w:pPr>
            <w:pStyle w:val="TOC2"/>
            <w:tabs>
              <w:tab w:val="right" w:leader="dot" w:pos="9736"/>
            </w:tabs>
            <w:rPr>
              <w:noProof/>
            </w:rPr>
          </w:pPr>
          <w:hyperlink w:anchor="_Toc240388506" w:history="1">
            <w:r w:rsidRPr="00E4134D">
              <w:rPr>
                <w:rStyle w:val="Hyperlink"/>
                <w:noProof/>
              </w:rPr>
              <w:t>16.1  Operational reporting</w:t>
            </w:r>
            <w:r>
              <w:rPr>
                <w:noProof/>
              </w:rPr>
              <w:tab/>
            </w:r>
            <w:r>
              <w:rPr>
                <w:noProof/>
              </w:rPr>
              <w:fldChar w:fldCharType="begin"/>
            </w:r>
            <w:r>
              <w:rPr>
                <w:noProof/>
              </w:rPr>
              <w:instrText xml:space="preserve"> PAGEREF _Toc240388506 \h </w:instrText>
            </w:r>
            <w:r>
              <w:rPr>
                <w:noProof/>
              </w:rPr>
            </w:r>
            <w:r>
              <w:rPr>
                <w:noProof/>
              </w:rPr>
              <w:fldChar w:fldCharType="separate"/>
            </w:r>
            <w:r>
              <w:rPr>
                <w:noProof/>
              </w:rPr>
              <w:t>16</w:t>
            </w:r>
            <w:r>
              <w:rPr>
                <w:noProof/>
              </w:rPr>
              <w:fldChar w:fldCharType="end"/>
            </w:r>
          </w:hyperlink>
        </w:p>
        <w:p w14:paraId="36AEE78F" w14:textId="77777777" w:rsidR="006001DA" w:rsidRDefault="006001DA">
          <w:pPr>
            <w:pStyle w:val="TOC2"/>
            <w:tabs>
              <w:tab w:val="right" w:leader="dot" w:pos="9736"/>
            </w:tabs>
            <w:rPr>
              <w:noProof/>
            </w:rPr>
          </w:pPr>
          <w:hyperlink w:anchor="_Toc240388507" w:history="1">
            <w:r w:rsidRPr="00E4134D">
              <w:rPr>
                <w:rStyle w:val="Hyperlink"/>
                <w:noProof/>
              </w:rPr>
              <w:t>16.2  Management reporting</w:t>
            </w:r>
            <w:r>
              <w:rPr>
                <w:noProof/>
              </w:rPr>
              <w:tab/>
            </w:r>
            <w:r>
              <w:rPr>
                <w:noProof/>
              </w:rPr>
              <w:fldChar w:fldCharType="begin"/>
            </w:r>
            <w:r>
              <w:rPr>
                <w:noProof/>
              </w:rPr>
              <w:instrText xml:space="preserve"> PAGEREF _Toc240388507 \h </w:instrText>
            </w:r>
            <w:r>
              <w:rPr>
                <w:noProof/>
              </w:rPr>
            </w:r>
            <w:r>
              <w:rPr>
                <w:noProof/>
              </w:rPr>
              <w:fldChar w:fldCharType="separate"/>
            </w:r>
            <w:r>
              <w:rPr>
                <w:noProof/>
              </w:rPr>
              <w:t>16</w:t>
            </w:r>
            <w:r>
              <w:rPr>
                <w:noProof/>
              </w:rPr>
              <w:fldChar w:fldCharType="end"/>
            </w:r>
          </w:hyperlink>
        </w:p>
        <w:p w14:paraId="6EF6217A" w14:textId="77777777" w:rsidR="006001DA" w:rsidRDefault="006001DA">
          <w:pPr>
            <w:pStyle w:val="TOC2"/>
            <w:tabs>
              <w:tab w:val="right" w:leader="dot" w:pos="9736"/>
            </w:tabs>
            <w:rPr>
              <w:noProof/>
            </w:rPr>
          </w:pPr>
          <w:hyperlink w:anchor="_Toc240388508" w:history="1">
            <w:r w:rsidRPr="00E4134D">
              <w:rPr>
                <w:rStyle w:val="Hyperlink"/>
                <w:noProof/>
              </w:rPr>
              <w:t>16.3  Reporting to customers and assessors</w:t>
            </w:r>
            <w:r>
              <w:rPr>
                <w:noProof/>
              </w:rPr>
              <w:tab/>
            </w:r>
            <w:r>
              <w:rPr>
                <w:noProof/>
              </w:rPr>
              <w:fldChar w:fldCharType="begin"/>
            </w:r>
            <w:r>
              <w:rPr>
                <w:noProof/>
              </w:rPr>
              <w:instrText xml:space="preserve"> PAGEREF _Toc240388508 \h </w:instrText>
            </w:r>
            <w:r>
              <w:rPr>
                <w:noProof/>
              </w:rPr>
            </w:r>
            <w:r>
              <w:rPr>
                <w:noProof/>
              </w:rPr>
              <w:fldChar w:fldCharType="separate"/>
            </w:r>
            <w:r>
              <w:rPr>
                <w:noProof/>
              </w:rPr>
              <w:t>17</w:t>
            </w:r>
            <w:r>
              <w:rPr>
                <w:noProof/>
              </w:rPr>
              <w:fldChar w:fldCharType="end"/>
            </w:r>
          </w:hyperlink>
        </w:p>
        <w:p w14:paraId="736F3EED" w14:textId="77777777" w:rsidR="006001DA" w:rsidRDefault="006001DA">
          <w:pPr>
            <w:pStyle w:val="TOC1"/>
            <w:tabs>
              <w:tab w:val="right" w:leader="dot" w:pos="9736"/>
            </w:tabs>
            <w:rPr>
              <w:noProof/>
            </w:rPr>
          </w:pPr>
          <w:hyperlink w:anchor="_Toc240388509" w:history="1">
            <w:r w:rsidRPr="00E4134D">
              <w:rPr>
                <w:rStyle w:val="Hyperlink"/>
                <w:noProof/>
              </w:rPr>
              <w:t>Appendix D.  Exception request form</w:t>
            </w:r>
            <w:r>
              <w:rPr>
                <w:noProof/>
              </w:rPr>
              <w:tab/>
            </w:r>
            <w:r>
              <w:rPr>
                <w:noProof/>
              </w:rPr>
              <w:fldChar w:fldCharType="begin"/>
            </w:r>
            <w:r>
              <w:rPr>
                <w:noProof/>
              </w:rPr>
              <w:instrText xml:space="preserve"> PAGEREF _Toc240388509 \h </w:instrText>
            </w:r>
            <w:r>
              <w:rPr>
                <w:noProof/>
              </w:rPr>
            </w:r>
            <w:r>
              <w:rPr>
                <w:noProof/>
              </w:rPr>
              <w:fldChar w:fldCharType="separate"/>
            </w:r>
            <w:r>
              <w:rPr>
                <w:noProof/>
              </w:rPr>
              <w:t>18</w:t>
            </w:r>
            <w:r>
              <w:rPr>
                <w:noProof/>
              </w:rPr>
              <w:fldChar w:fldCharType="end"/>
            </w:r>
          </w:hyperlink>
        </w:p>
        <w:p w14:paraId="0DCE02CF" w14:textId="77777777" w:rsidR="006001DA" w:rsidRDefault="006001DA">
          <w:pPr>
            <w:pStyle w:val="TOC1"/>
            <w:tabs>
              <w:tab w:val="right" w:leader="dot" w:pos="9736"/>
            </w:tabs>
            <w:rPr>
              <w:noProof/>
            </w:rPr>
          </w:pPr>
          <w:hyperlink w:anchor="_Toc240388510" w:history="1">
            <w:r w:rsidRPr="00E4134D">
              <w:rPr>
                <w:rStyle w:val="Hyperlink"/>
                <w:noProof/>
              </w:rPr>
              <w:t>Appendix E.  Scan schedule</w:t>
            </w:r>
            <w:r>
              <w:rPr>
                <w:noProof/>
              </w:rPr>
              <w:tab/>
            </w:r>
            <w:r>
              <w:rPr>
                <w:noProof/>
              </w:rPr>
              <w:fldChar w:fldCharType="begin"/>
            </w:r>
            <w:r>
              <w:rPr>
                <w:noProof/>
              </w:rPr>
              <w:instrText xml:space="preserve"> PAGEREF _Toc240388510 \h </w:instrText>
            </w:r>
            <w:r>
              <w:rPr>
                <w:noProof/>
              </w:rPr>
            </w:r>
            <w:r>
              <w:rPr>
                <w:noProof/>
              </w:rPr>
              <w:fldChar w:fldCharType="separate"/>
            </w:r>
            <w:r>
              <w:rPr>
                <w:noProof/>
              </w:rPr>
              <w:t>18</w:t>
            </w:r>
            <w:r>
              <w:rPr>
                <w:noProof/>
              </w:rPr>
              <w:fldChar w:fldCharType="end"/>
            </w:r>
          </w:hyperlink>
        </w:p>
        <w:p w14:paraId="334E8AA7" w14:textId="77777777" w:rsidR="006001DA" w:rsidRDefault="006001DA">
          <w:pPr>
            <w:pStyle w:val="TOC1"/>
            <w:tabs>
              <w:tab w:val="right" w:leader="dot" w:pos="9736"/>
            </w:tabs>
            <w:rPr>
              <w:noProof/>
            </w:rPr>
          </w:pPr>
          <w:hyperlink w:anchor="_Toc240388511" w:history="1">
            <w:r w:rsidRPr="00E4134D">
              <w:rPr>
                <w:rStyle w:val="Hyperlink"/>
                <w:noProof/>
              </w:rPr>
              <w:t>Appendix F.  Remediation record</w:t>
            </w:r>
            <w:r>
              <w:rPr>
                <w:noProof/>
              </w:rPr>
              <w:tab/>
            </w:r>
            <w:r>
              <w:rPr>
                <w:noProof/>
              </w:rPr>
              <w:fldChar w:fldCharType="begin"/>
            </w:r>
            <w:r>
              <w:rPr>
                <w:noProof/>
              </w:rPr>
              <w:instrText xml:space="preserve"> PAGEREF _Toc240388511 \h </w:instrText>
            </w:r>
            <w:r>
              <w:rPr>
                <w:noProof/>
              </w:rPr>
            </w:r>
            <w:r>
              <w:rPr>
                <w:noProof/>
              </w:rPr>
              <w:fldChar w:fldCharType="separate"/>
            </w:r>
            <w:r>
              <w:rPr>
                <w:noProof/>
              </w:rPr>
              <w:t>18</w:t>
            </w:r>
            <w:r>
              <w:rPr>
                <w:noProof/>
              </w:rPr>
              <w:fldChar w:fldCharType="end"/>
            </w:r>
          </w:hyperlink>
        </w:p>
        <w:p w14:paraId="6729FF22" w14:textId="77777777" w:rsidR="006001DA" w:rsidRDefault="006001DA">
          <w:pPr>
            <w:pStyle w:val="TOC1"/>
            <w:tabs>
              <w:tab w:val="right" w:leader="dot" w:pos="9736"/>
            </w:tabs>
            <w:rPr>
              <w:noProof/>
            </w:rPr>
          </w:pPr>
          <w:hyperlink w:anchor="_Toc240388512" w:history="1">
            <w:r w:rsidRPr="00E4134D">
              <w:rPr>
                <w:rStyle w:val="Hyperlink"/>
                <w:noProof/>
              </w:rPr>
              <w:t>Appendix A.  Roles and responsibilities</w:t>
            </w:r>
            <w:r>
              <w:rPr>
                <w:noProof/>
              </w:rPr>
              <w:tab/>
            </w:r>
            <w:r>
              <w:rPr>
                <w:noProof/>
              </w:rPr>
              <w:fldChar w:fldCharType="begin"/>
            </w:r>
            <w:r>
              <w:rPr>
                <w:noProof/>
              </w:rPr>
              <w:instrText xml:space="preserve"> PAGEREF _Toc240388512 \h </w:instrText>
            </w:r>
            <w:r>
              <w:rPr>
                <w:noProof/>
              </w:rPr>
            </w:r>
            <w:r>
              <w:rPr>
                <w:noProof/>
              </w:rPr>
              <w:fldChar w:fldCharType="separate"/>
            </w:r>
            <w:r>
              <w:rPr>
                <w:noProof/>
              </w:rPr>
              <w:t>20</w:t>
            </w:r>
            <w:r>
              <w:rPr>
                <w:noProof/>
              </w:rPr>
              <w:fldChar w:fldCharType="end"/>
            </w:r>
          </w:hyperlink>
        </w:p>
        <w:p w14:paraId="512DACB8" w14:textId="77777777" w:rsidR="006001DA" w:rsidRDefault="006001DA">
          <w:pPr>
            <w:pStyle w:val="TOC1"/>
            <w:tabs>
              <w:tab w:val="right" w:leader="dot" w:pos="9736"/>
            </w:tabs>
            <w:rPr>
              <w:noProof/>
            </w:rPr>
          </w:pPr>
          <w:hyperlink w:anchor="_Toc240388513" w:history="1">
            <w:r w:rsidRPr="00E4134D">
              <w:rPr>
                <w:rStyle w:val="Hyperlink"/>
                <w:noProof/>
              </w:rPr>
              <w:t>Appendix B.  The proof chain</w:t>
            </w:r>
            <w:r>
              <w:rPr>
                <w:noProof/>
              </w:rPr>
              <w:tab/>
            </w:r>
            <w:r>
              <w:rPr>
                <w:noProof/>
              </w:rPr>
              <w:fldChar w:fldCharType="begin"/>
            </w:r>
            <w:r>
              <w:rPr>
                <w:noProof/>
              </w:rPr>
              <w:instrText xml:space="preserve"> PAGEREF _Toc240388513 \h </w:instrText>
            </w:r>
            <w:r>
              <w:rPr>
                <w:noProof/>
              </w:rPr>
            </w:r>
            <w:r>
              <w:rPr>
                <w:noProof/>
              </w:rPr>
              <w:fldChar w:fldCharType="separate"/>
            </w:r>
            <w:r>
              <w:rPr>
                <w:noProof/>
              </w:rPr>
              <w:t>20</w:t>
            </w:r>
            <w:r>
              <w:rPr>
                <w:noProof/>
              </w:rPr>
              <w:fldChar w:fldCharType="end"/>
            </w:r>
          </w:hyperlink>
        </w:p>
        <w:p w14:paraId="6047E1DD" w14:textId="77777777" w:rsidR="006001DA" w:rsidRDefault="006001DA">
          <w:pPr>
            <w:pStyle w:val="TOC1"/>
            <w:tabs>
              <w:tab w:val="right" w:leader="dot" w:pos="9736"/>
            </w:tabs>
            <w:rPr>
              <w:noProof/>
            </w:rPr>
          </w:pPr>
          <w:hyperlink w:anchor="_Toc240388514" w:history="1">
            <w:r w:rsidRPr="00E4134D">
              <w:rPr>
                <w:rStyle w:val="Hyperlink"/>
                <w:noProof/>
              </w:rPr>
              <w:t>Appendix C.  Evidence of operation</w:t>
            </w:r>
            <w:r>
              <w:rPr>
                <w:noProof/>
              </w:rPr>
              <w:tab/>
            </w:r>
            <w:r>
              <w:rPr>
                <w:noProof/>
              </w:rPr>
              <w:fldChar w:fldCharType="begin"/>
            </w:r>
            <w:r>
              <w:rPr>
                <w:noProof/>
              </w:rPr>
              <w:instrText xml:space="preserve"> PAGEREF _Toc240388514 \h </w:instrText>
            </w:r>
            <w:r>
              <w:rPr>
                <w:noProof/>
              </w:rPr>
            </w:r>
            <w:r>
              <w:rPr>
                <w:noProof/>
              </w:rPr>
              <w:fldChar w:fldCharType="separate"/>
            </w:r>
            <w:r>
              <w:rPr>
                <w:noProof/>
              </w:rPr>
              <w:t>20</w:t>
            </w:r>
            <w:r>
              <w:rPr>
                <w:noProof/>
              </w:rPr>
              <w:fldChar w:fldCharType="end"/>
            </w:r>
          </w:hyperlink>
        </w:p>
        <w:p w14:paraId="40B0BF04" w14:textId="77777777" w:rsidR="006001DA" w:rsidRDefault="006001DA">
          <w:pPr>
            <w:pStyle w:val="TOC1"/>
            <w:tabs>
              <w:tab w:val="right" w:leader="dot" w:pos="9736"/>
            </w:tabs>
            <w:rPr>
              <w:noProof/>
            </w:rPr>
          </w:pPr>
          <w:hyperlink w:anchor="_Toc240388515" w:history="1">
            <w:r w:rsidRPr="00E4134D">
              <w:rPr>
                <w:rStyle w:val="Hyperlink"/>
                <w:noProof/>
              </w:rPr>
              <w:t>Glossary</w:t>
            </w:r>
            <w:r>
              <w:rPr>
                <w:noProof/>
              </w:rPr>
              <w:tab/>
            </w:r>
            <w:r>
              <w:rPr>
                <w:noProof/>
              </w:rPr>
              <w:fldChar w:fldCharType="begin"/>
            </w:r>
            <w:r>
              <w:rPr>
                <w:noProof/>
              </w:rPr>
              <w:instrText xml:space="preserve"> PAGEREF _Toc240388515 \h </w:instrText>
            </w:r>
            <w:r>
              <w:rPr>
                <w:noProof/>
              </w:rPr>
            </w:r>
            <w:r>
              <w:rPr>
                <w:noProof/>
              </w:rPr>
              <w:fldChar w:fldCharType="separate"/>
            </w:r>
            <w:r>
              <w:rPr>
                <w:noProof/>
              </w:rPr>
              <w:t>21</w:t>
            </w:r>
            <w:r>
              <w:rPr>
                <w:noProof/>
              </w:rPr>
              <w:fldChar w:fldCharType="end"/>
            </w:r>
          </w:hyperlink>
        </w:p>
        <w:p w14:paraId="579CCD3A" w14:textId="77777777" w:rsidR="006001DA" w:rsidRDefault="006001DA">
          <w:pPr>
            <w:pStyle w:val="TOC2"/>
            <w:tabs>
              <w:tab w:val="right" w:leader="dot" w:pos="9736"/>
            </w:tabs>
            <w:rPr>
              <w:noProof/>
            </w:rPr>
          </w:pPr>
          <w:hyperlink w:anchor="_Toc240388516" w:history="1">
            <w:r w:rsidRPr="00E4134D">
              <w:rPr>
                <w:rStyle w:val="Hyperlink"/>
                <w:noProof/>
              </w:rPr>
              <w:t>Acronyms</w:t>
            </w:r>
            <w:r>
              <w:rPr>
                <w:noProof/>
              </w:rPr>
              <w:tab/>
            </w:r>
            <w:r>
              <w:rPr>
                <w:noProof/>
              </w:rPr>
              <w:fldChar w:fldCharType="begin"/>
            </w:r>
            <w:r>
              <w:rPr>
                <w:noProof/>
              </w:rPr>
              <w:instrText xml:space="preserve"> PAGEREF _Toc240388516 \h </w:instrText>
            </w:r>
            <w:r>
              <w:rPr>
                <w:noProof/>
              </w:rPr>
            </w:r>
            <w:r>
              <w:rPr>
                <w:noProof/>
              </w:rPr>
              <w:fldChar w:fldCharType="separate"/>
            </w:r>
            <w:r>
              <w:rPr>
                <w:noProof/>
              </w:rPr>
              <w:t>21</w:t>
            </w:r>
            <w:r>
              <w:rPr>
                <w:noProof/>
              </w:rPr>
              <w:fldChar w:fldCharType="end"/>
            </w:r>
          </w:hyperlink>
        </w:p>
        <w:p w14:paraId="3579FC91" w14:textId="77777777" w:rsidR="006001DA" w:rsidRDefault="006001DA">
          <w:pPr>
            <w:pStyle w:val="TOC2"/>
            <w:tabs>
              <w:tab w:val="right" w:leader="dot" w:pos="9736"/>
            </w:tabs>
            <w:rPr>
              <w:noProof/>
            </w:rPr>
          </w:pPr>
          <w:hyperlink w:anchor="_Toc240388517" w:history="1">
            <w:r w:rsidRPr="00E4134D">
              <w:rPr>
                <w:rStyle w:val="Hyperlink"/>
                <w:noProof/>
              </w:rPr>
              <w:t>Definitions</w:t>
            </w:r>
            <w:r>
              <w:rPr>
                <w:noProof/>
              </w:rPr>
              <w:tab/>
            </w:r>
            <w:r>
              <w:rPr>
                <w:noProof/>
              </w:rPr>
              <w:fldChar w:fldCharType="begin"/>
            </w:r>
            <w:r>
              <w:rPr>
                <w:noProof/>
              </w:rPr>
              <w:instrText xml:space="preserve"> PAGEREF _Toc240388517 \h </w:instrText>
            </w:r>
            <w:r>
              <w:rPr>
                <w:noProof/>
              </w:rPr>
            </w:r>
            <w:r>
              <w:rPr>
                <w:noProof/>
              </w:rPr>
              <w:fldChar w:fldCharType="separate"/>
            </w:r>
            <w:r>
              <w:rPr>
                <w:noProof/>
              </w:rPr>
              <w:t>21</w:t>
            </w:r>
            <w:r>
              <w:rPr>
                <w:noProof/>
              </w:rPr>
              <w:fldChar w:fldCharType="end"/>
            </w:r>
          </w:hyperlink>
        </w:p>
        <w:p w14:paraId="23DB1FFE" w14:textId="77777777" w:rsidR="006001DA" w:rsidRDefault="006001DA">
          <w:pPr>
            <w:pStyle w:val="TOC1"/>
            <w:tabs>
              <w:tab w:val="right" w:leader="dot" w:pos="9736"/>
            </w:tabs>
            <w:rPr>
              <w:noProof/>
            </w:rPr>
          </w:pPr>
          <w:hyperlink w:anchor="_Toc240388518" w:history="1">
            <w:r w:rsidRPr="00E4134D">
              <w:rPr>
                <w:rStyle w:val="Hyperlink"/>
                <w:noProof/>
              </w:rPr>
              <w:t>Record of changes</w:t>
            </w:r>
            <w:r>
              <w:rPr>
                <w:noProof/>
              </w:rPr>
              <w:tab/>
            </w:r>
            <w:r>
              <w:rPr>
                <w:noProof/>
              </w:rPr>
              <w:fldChar w:fldCharType="begin"/>
            </w:r>
            <w:r>
              <w:rPr>
                <w:noProof/>
              </w:rPr>
              <w:instrText xml:space="preserve"> PAGEREF _Toc240388518 \h </w:instrText>
            </w:r>
            <w:r>
              <w:rPr>
                <w:noProof/>
              </w:rPr>
            </w:r>
            <w:r>
              <w:rPr>
                <w:noProof/>
              </w:rPr>
              <w:fldChar w:fldCharType="separate"/>
            </w:r>
            <w:r>
              <w:rPr>
                <w:noProof/>
              </w:rPr>
              <w:t>22</w:t>
            </w:r>
            <w:r>
              <w:rPr>
                <w:noProof/>
              </w:rPr>
              <w:fldChar w:fldCharType="end"/>
            </w:r>
          </w:hyperlink>
        </w:p>
        <w:p w14:paraId="28671A88" w14:textId="77777777" w:rsidR="00864EC4" w:rsidRDefault="00DE3449">
          <w:r>
            <w:fldChar w:fldCharType="end"/>
          </w:r>
        </w:p>
      </w:sdtContent>
    </w:sdt>
    <w:p w14:paraId="1671A348" w14:textId="77777777" w:rsidR="00864EC4" w:rsidRDefault="00DE3449">
      <w:r>
        <w:br w:type="page"/>
      </w:r>
    </w:p>
    <w:p w14:paraId="2091CCC3" w14:textId="77777777" w:rsidR="00864EC4" w:rsidRDefault="00DE3449">
      <w:pPr>
        <w:pStyle w:val="Heading1"/>
        <w:keepNext/>
        <w:keepLines/>
        <w:pBdr>
          <w:bottom w:val="single" w:sz="8" w:space="6" w:color="D4DAE0"/>
        </w:pBdr>
        <w:spacing w:before="300" w:after="150"/>
      </w:pPr>
      <w:bookmarkStart w:id="0" w:name="_Toc240388463"/>
      <w:r>
        <w:lastRenderedPageBreak/>
        <w:t>Executive summary</w:t>
      </w:r>
      <w:bookmarkEnd w:id="0"/>
    </w:p>
    <w:p w14:paraId="146912E2" w14:textId="77777777" w:rsidR="00864EC4" w:rsidRDefault="00DE3449">
      <w:pPr>
        <w:spacing w:after="130" w:line="262" w:lineRule="auto"/>
      </w:pPr>
      <w:r>
        <w:t>Unpatched and misconfigured systems remain the most common route by which organizations of this size are compromised. This program describes how the o</w:t>
      </w:r>
      <w:r>
        <w:t>rganization finds those weaknesses, decides what to do about each, fixes them within a stated period, and proves that the fix happened.</w:t>
      </w:r>
    </w:p>
    <w:p w14:paraId="1E062ADD" w14:textId="77777777" w:rsidR="00864EC4" w:rsidRDefault="00DE3449">
      <w:pPr>
        <w:keepNext/>
        <w:spacing w:before="200" w:after="70"/>
      </w:pPr>
      <w:r>
        <w:rPr>
          <w:b/>
          <w:bCs/>
          <w:color w:val="2E5C7A"/>
          <w:sz w:val="17"/>
          <w:szCs w:val="17"/>
        </w:rPr>
        <w:t>WHAT THIS PROGRAM IS AND WHY IT EXISTS</w:t>
      </w:r>
    </w:p>
    <w:p w14:paraId="6DA7340D" w14:textId="77777777" w:rsidR="00864EC4" w:rsidRDefault="00DE3449">
      <w:pPr>
        <w:spacing w:after="130" w:line="262" w:lineRule="auto"/>
      </w:pPr>
      <w:r>
        <w:t>Vulnerability management is the practice of finding weaknesses deliberately, on a</w:t>
      </w:r>
      <w:r>
        <w:t xml:space="preserve"> schedule, rather than discovering them during an incident. The alternative to vulnerability management is crisis management, and crisis management is considerably more expensive.</w:t>
      </w:r>
    </w:p>
    <w:p w14:paraId="4284D9C6" w14:textId="77777777" w:rsidR="00864EC4" w:rsidRDefault="00DE3449">
      <w:pPr>
        <w:spacing w:after="130" w:line="262" w:lineRule="auto"/>
      </w:pPr>
      <w:r>
        <w:t>Being systematic reduces surprises. It also produces something an insurer, a</w:t>
      </w:r>
      <w:r>
        <w:t xml:space="preserve"> customer or an auditor will accept, which improvised patching never does.</w:t>
      </w:r>
    </w:p>
    <w:p w14:paraId="7DA34EED" w14:textId="77777777" w:rsidR="00864EC4" w:rsidRDefault="00DE3449">
      <w:pPr>
        <w:keepNext/>
        <w:spacing w:before="200" w:after="70"/>
      </w:pPr>
      <w:r>
        <w:rPr>
          <w:b/>
          <w:bCs/>
          <w:color w:val="2E5C7A"/>
          <w:sz w:val="17"/>
          <w:szCs w:val="17"/>
        </w:rPr>
        <w:t>WHAT THIS DOCUMENT CONTAINS</w:t>
      </w:r>
    </w:p>
    <w:p w14:paraId="7D17DDAB" w14:textId="77777777" w:rsidR="00864EC4" w:rsidRDefault="00DE3449">
      <w:pPr>
        <w:spacing w:after="130" w:line="262" w:lineRule="auto"/>
      </w:pPr>
      <w:r>
        <w:t>Part One explains the concepts, including who holds authority over patching decisions and why the window of exposure has three phases with different owne</w:t>
      </w:r>
      <w:r>
        <w:t>rs. Part Two states the program requirements. The appendices carry the roles matrix, the compensating control types, the evidence map and a glossary.</w:t>
      </w:r>
    </w:p>
    <w:p w14:paraId="179FE7D4" w14:textId="77777777" w:rsidR="00864EC4" w:rsidRDefault="00DE3449">
      <w:pPr>
        <w:keepNext/>
        <w:spacing w:before="200" w:after="70"/>
      </w:pPr>
      <w:r>
        <w:rPr>
          <w:b/>
          <w:bCs/>
          <w:color w:val="2E5C7A"/>
          <w:sz w:val="17"/>
          <w:szCs w:val="17"/>
        </w:rPr>
        <w:t>WHO THIS DOCUMENT IS FOR</w:t>
      </w:r>
    </w:p>
    <w:p w14:paraId="6C8D697C" w14:textId="77777777" w:rsidR="00864EC4" w:rsidRDefault="00DE3449">
      <w:pPr>
        <w:spacing w:after="130" w:line="262" w:lineRule="auto"/>
      </w:pPr>
      <w:r>
        <w:t>Business process owners who decide when systems can be taken down, the IT personn</w:t>
      </w:r>
      <w:r>
        <w:t>el or provider who apply the fixes, and whoever holds accountability for security. Each has a distinct role, and the program fails when any of the three assumes another is handling it.</w:t>
      </w:r>
    </w:p>
    <w:p w14:paraId="0814A01A" w14:textId="77777777" w:rsidR="00864EC4" w:rsidRDefault="00DE3449">
      <w:pPr>
        <w:keepNext/>
        <w:spacing w:before="200" w:after="70"/>
      </w:pPr>
      <w:r>
        <w:rPr>
          <w:b/>
          <w:bCs/>
          <w:color w:val="2E5C7A"/>
          <w:sz w:val="17"/>
          <w:szCs w:val="17"/>
        </w:rPr>
        <w:t>HOW TO READ IT</w:t>
      </w:r>
    </w:p>
    <w:p w14:paraId="1A4EC836" w14:textId="77777777" w:rsidR="00864EC4" w:rsidRDefault="00DE3449">
      <w:pPr>
        <w:spacing w:after="130" w:line="262" w:lineRule="auto"/>
      </w:pPr>
      <w:r>
        <w:t>Read Part One in full before adopting Part Two. The requ</w:t>
      </w:r>
      <w:r>
        <w:t>irements will appear arbitrary without the concepts behind them, and a requirement nobody understands is a requirement nobody follows.</w:t>
      </w:r>
    </w:p>
    <w:p w14:paraId="5B636D06" w14:textId="77777777" w:rsidR="00864EC4" w:rsidRDefault="00DE3449">
      <w:pPr>
        <w:spacing w:after="130" w:line="262" w:lineRule="auto"/>
      </w:pPr>
      <w:r>
        <w:t>Review this document at least annually. The systems change, the threat changes, and a vulnerability program describing an</w:t>
      </w:r>
      <w:r>
        <w:t xml:space="preserve"> estate you no longer operate is worse than none.</w:t>
      </w:r>
    </w:p>
    <w:p w14:paraId="105A5BDF" w14:textId="77777777" w:rsidR="00864EC4" w:rsidRDefault="00DE3449">
      <w:pPr>
        <w:pStyle w:val="Heading1"/>
        <w:keepNext/>
        <w:keepLines/>
        <w:pBdr>
          <w:bottom w:val="single" w:sz="8" w:space="6" w:color="D4DAE0"/>
        </w:pBdr>
        <w:spacing w:before="300" w:after="150"/>
      </w:pPr>
      <w:bookmarkStart w:id="1" w:name="_Toc240388464"/>
      <w:r>
        <w:t>1.  What this program covers</w:t>
      </w:r>
      <w:bookmarkEnd w:id="1"/>
    </w:p>
    <w:p w14:paraId="75832192" w14:textId="77777777" w:rsidR="00864EC4" w:rsidRDefault="00DE3449">
      <w:pPr>
        <w:pStyle w:val="Heading2"/>
        <w:keepNext/>
        <w:keepLines/>
        <w:spacing w:before="240" w:after="100"/>
      </w:pPr>
      <w:bookmarkStart w:id="2" w:name="_Toc240388465"/>
      <w:r>
        <w:t>1.1  Scope</w:t>
      </w:r>
      <w:bookmarkEnd w:id="2"/>
    </w:p>
    <w:p w14:paraId="42ABDAA5" w14:textId="77777777" w:rsidR="00864EC4" w:rsidRDefault="00DE3449">
      <w:pPr>
        <w:spacing w:after="130" w:line="262" w:lineRule="auto"/>
      </w:pPr>
      <w:r>
        <w:t>This program covers every asset on which the organization depends, regardless of who owns or maintains it. Vulnerability management stops at the first system nobody thought to include, so scope is defined by dependency rather than by ownership.</w:t>
      </w:r>
    </w:p>
    <w:p w14:paraId="55EFC87A" w14:textId="77777777" w:rsidR="00864EC4" w:rsidRDefault="00DE3449">
      <w:pPr>
        <w:keepNext/>
        <w:spacing w:before="150" w:after="60"/>
      </w:pPr>
      <w:r>
        <w:rPr>
          <w:b/>
          <w:bCs/>
          <w:color w:val="2E5C7A"/>
        </w:rPr>
        <w:t>Organizatio</w:t>
      </w:r>
      <w:r>
        <w:rPr>
          <w:b/>
          <w:bCs/>
          <w:color w:val="2E5C7A"/>
        </w:rPr>
        <w:t>n-controlled systems</w:t>
      </w:r>
    </w:p>
    <w:p w14:paraId="6AEAD6AC" w14:textId="77777777" w:rsidR="00864EC4" w:rsidRDefault="00DE3449">
      <w:pPr>
        <w:spacing w:after="55" w:line="262" w:lineRule="auto"/>
        <w:ind w:left="489" w:hanging="230"/>
      </w:pPr>
      <w:r>
        <w:rPr>
          <w:color w:val="C2551D"/>
          <w:sz w:val="17"/>
          <w:szCs w:val="17"/>
        </w:rPr>
        <w:t xml:space="preserve">•   </w:t>
      </w:r>
      <w:r>
        <w:t>Production, staging, development and test environments</w:t>
      </w:r>
    </w:p>
    <w:p w14:paraId="4E3A62F8" w14:textId="77777777" w:rsidR="00864EC4" w:rsidRDefault="00DE3449">
      <w:pPr>
        <w:spacing w:after="55" w:line="262" w:lineRule="auto"/>
        <w:ind w:left="489" w:hanging="230"/>
      </w:pPr>
      <w:r>
        <w:rPr>
          <w:color w:val="C2551D"/>
          <w:sz w:val="17"/>
          <w:szCs w:val="17"/>
        </w:rPr>
        <w:t xml:space="preserve">•   </w:t>
      </w:r>
      <w:r>
        <w:t>End user devices, whether issued by the organization or personally owned and permitted for work</w:t>
      </w:r>
    </w:p>
    <w:p w14:paraId="30F39FE2" w14:textId="77777777" w:rsidR="00864EC4" w:rsidRDefault="00DE3449">
      <w:pPr>
        <w:spacing w:after="55" w:line="262" w:lineRule="auto"/>
        <w:ind w:left="489" w:hanging="230"/>
      </w:pPr>
      <w:r>
        <w:rPr>
          <w:color w:val="C2551D"/>
          <w:sz w:val="17"/>
          <w:szCs w:val="17"/>
        </w:rPr>
        <w:t xml:space="preserve">•   </w:t>
      </w:r>
      <w:r>
        <w:t>Servers and virtual machines, wherever hosted</w:t>
      </w:r>
    </w:p>
    <w:p w14:paraId="0D496823" w14:textId="77777777" w:rsidR="00864EC4" w:rsidRDefault="00DE3449">
      <w:pPr>
        <w:keepNext/>
        <w:spacing w:before="150" w:after="60"/>
      </w:pPr>
      <w:r>
        <w:rPr>
          <w:b/>
          <w:bCs/>
          <w:color w:val="2E5C7A"/>
        </w:rPr>
        <w:t>Network and infrastructure</w:t>
      </w:r>
    </w:p>
    <w:p w14:paraId="542CC1AF" w14:textId="77777777" w:rsidR="00864EC4" w:rsidRDefault="00DE3449">
      <w:pPr>
        <w:spacing w:after="55" w:line="262" w:lineRule="auto"/>
        <w:ind w:left="489" w:hanging="230"/>
      </w:pPr>
      <w:r>
        <w:rPr>
          <w:color w:val="C2551D"/>
          <w:sz w:val="17"/>
          <w:szCs w:val="17"/>
        </w:rPr>
        <w:t xml:space="preserve">•   </w:t>
      </w:r>
      <w:r>
        <w:t>Firewalls, switches and wireless access points</w:t>
      </w:r>
    </w:p>
    <w:p w14:paraId="540F2E8A" w14:textId="77777777" w:rsidR="00864EC4" w:rsidRDefault="00DE3449">
      <w:pPr>
        <w:spacing w:after="55" w:line="262" w:lineRule="auto"/>
        <w:ind w:left="489" w:hanging="230"/>
      </w:pPr>
      <w:r>
        <w:rPr>
          <w:color w:val="C2551D"/>
          <w:sz w:val="17"/>
          <w:szCs w:val="17"/>
        </w:rPr>
        <w:t xml:space="preserve">•   </w:t>
      </w:r>
      <w:r>
        <w:t>Remote access gateways and VPN concentrators</w:t>
      </w:r>
    </w:p>
    <w:p w14:paraId="65794769" w14:textId="77777777" w:rsidR="00864EC4" w:rsidRDefault="00DE3449">
      <w:pPr>
        <w:spacing w:after="55" w:line="262" w:lineRule="auto"/>
        <w:ind w:left="489" w:hanging="230"/>
      </w:pPr>
      <w:r>
        <w:rPr>
          <w:color w:val="C2551D"/>
          <w:sz w:val="17"/>
          <w:szCs w:val="17"/>
        </w:rPr>
        <w:t xml:space="preserve">•   </w:t>
      </w:r>
      <w:r>
        <w:t>Any device with an administrative interface reachable over a network</w:t>
      </w:r>
    </w:p>
    <w:p w14:paraId="78B57AD5" w14:textId="77777777" w:rsidR="00864EC4" w:rsidRDefault="00DE3449">
      <w:pPr>
        <w:keepNext/>
        <w:spacing w:before="150" w:after="60"/>
      </w:pPr>
      <w:r>
        <w:rPr>
          <w:b/>
          <w:bCs/>
          <w:color w:val="2E5C7A"/>
        </w:rPr>
        <w:t>Communications</w:t>
      </w:r>
    </w:p>
    <w:p w14:paraId="65362899" w14:textId="77777777" w:rsidR="00864EC4" w:rsidRDefault="00DE3449">
      <w:pPr>
        <w:spacing w:after="55" w:line="262" w:lineRule="auto"/>
        <w:ind w:left="489" w:hanging="230"/>
      </w:pPr>
      <w:r>
        <w:rPr>
          <w:color w:val="C2551D"/>
          <w:sz w:val="17"/>
          <w:szCs w:val="17"/>
        </w:rPr>
        <w:t xml:space="preserve">•   </w:t>
      </w:r>
      <w:r>
        <w:t>Electronic mail and messaging platforms</w:t>
      </w:r>
    </w:p>
    <w:p w14:paraId="69C07316" w14:textId="77777777" w:rsidR="00864EC4" w:rsidRDefault="00DE3449">
      <w:pPr>
        <w:spacing w:after="55" w:line="262" w:lineRule="auto"/>
        <w:ind w:left="489" w:hanging="230"/>
      </w:pPr>
      <w:r>
        <w:rPr>
          <w:color w:val="C2551D"/>
          <w:sz w:val="17"/>
          <w:szCs w:val="17"/>
        </w:rPr>
        <w:t xml:space="preserve">•   </w:t>
      </w:r>
      <w:r>
        <w:t>Telephony and video</w:t>
      </w:r>
      <w:r>
        <w:t xml:space="preserve"> conferencing</w:t>
      </w:r>
    </w:p>
    <w:p w14:paraId="170BF65A" w14:textId="77777777" w:rsidR="00864EC4" w:rsidRDefault="00DE3449">
      <w:pPr>
        <w:keepNext/>
        <w:spacing w:before="150" w:after="60"/>
      </w:pPr>
      <w:r>
        <w:rPr>
          <w:b/>
          <w:bCs/>
          <w:color w:val="2E5C7A"/>
        </w:rPr>
        <w:t>Physical technology</w:t>
      </w:r>
    </w:p>
    <w:p w14:paraId="40F688A0" w14:textId="77777777" w:rsidR="00864EC4" w:rsidRDefault="00DE3449">
      <w:pPr>
        <w:spacing w:after="55" w:line="262" w:lineRule="auto"/>
        <w:ind w:left="489" w:hanging="230"/>
      </w:pPr>
      <w:r>
        <w:rPr>
          <w:color w:val="C2551D"/>
          <w:sz w:val="17"/>
          <w:szCs w:val="17"/>
        </w:rPr>
        <w:t xml:space="preserve">•   </w:t>
      </w:r>
      <w:r>
        <w:t>Access control and door entry systems</w:t>
      </w:r>
    </w:p>
    <w:p w14:paraId="4CE4493A" w14:textId="77777777" w:rsidR="00864EC4" w:rsidRDefault="00DE3449">
      <w:pPr>
        <w:spacing w:after="55" w:line="262" w:lineRule="auto"/>
        <w:ind w:left="489" w:hanging="230"/>
      </w:pPr>
      <w:r>
        <w:rPr>
          <w:color w:val="C2551D"/>
          <w:sz w:val="17"/>
          <w:szCs w:val="17"/>
        </w:rPr>
        <w:t xml:space="preserve">•   </w:t>
      </w:r>
      <w:r>
        <w:t>Alarm and surveillance systems</w:t>
      </w:r>
    </w:p>
    <w:p w14:paraId="6CDA0D82" w14:textId="77777777" w:rsidR="00864EC4" w:rsidRDefault="00DE3449">
      <w:pPr>
        <w:spacing w:after="55" w:line="262" w:lineRule="auto"/>
        <w:ind w:left="489" w:hanging="230"/>
      </w:pPr>
      <w:r>
        <w:rPr>
          <w:color w:val="C2551D"/>
          <w:sz w:val="17"/>
          <w:szCs w:val="17"/>
        </w:rPr>
        <w:t xml:space="preserve">•   </w:t>
      </w:r>
      <w:r>
        <w:t>Building management and environmental systems</w:t>
      </w:r>
    </w:p>
    <w:p w14:paraId="04453375" w14:textId="77777777" w:rsidR="00864EC4" w:rsidRDefault="00DE3449">
      <w:pPr>
        <w:keepNext/>
        <w:spacing w:before="150" w:after="60"/>
      </w:pPr>
      <w:r>
        <w:rPr>
          <w:b/>
          <w:bCs/>
          <w:color w:val="2E5C7A"/>
        </w:rPr>
        <w:lastRenderedPageBreak/>
        <w:t>Third party controlled</w:t>
      </w:r>
    </w:p>
    <w:p w14:paraId="6DD3D376" w14:textId="77777777" w:rsidR="00864EC4" w:rsidRDefault="00DE3449">
      <w:pPr>
        <w:spacing w:after="55" w:line="262" w:lineRule="auto"/>
        <w:ind w:left="489" w:hanging="230"/>
      </w:pPr>
      <w:r>
        <w:rPr>
          <w:color w:val="C2551D"/>
          <w:sz w:val="17"/>
          <w:szCs w:val="17"/>
        </w:rPr>
        <w:t xml:space="preserve">•   </w:t>
      </w:r>
      <w:r>
        <w:t>Cloud services and hosting providers</w:t>
      </w:r>
    </w:p>
    <w:p w14:paraId="72644C67" w14:textId="77777777" w:rsidR="00864EC4" w:rsidRDefault="00DE3449">
      <w:pPr>
        <w:spacing w:after="55" w:line="262" w:lineRule="auto"/>
        <w:ind w:left="489" w:hanging="230"/>
      </w:pPr>
      <w:r>
        <w:rPr>
          <w:color w:val="C2551D"/>
          <w:sz w:val="17"/>
          <w:szCs w:val="17"/>
        </w:rPr>
        <w:t xml:space="preserve">•   </w:t>
      </w:r>
      <w:r>
        <w:t>Managed service providers w</w:t>
      </w:r>
      <w:r>
        <w:t>ith administrative access</w:t>
      </w:r>
    </w:p>
    <w:p w14:paraId="0CD3F30C" w14:textId="77777777" w:rsidR="00864EC4" w:rsidRDefault="00DE3449">
      <w:pPr>
        <w:spacing w:after="55" w:line="262" w:lineRule="auto"/>
        <w:ind w:left="489" w:hanging="230"/>
      </w:pPr>
      <w:r>
        <w:rPr>
          <w:color w:val="C2551D"/>
          <w:sz w:val="17"/>
          <w:szCs w:val="17"/>
        </w:rPr>
        <w:t xml:space="preserve">•   </w:t>
      </w:r>
      <w:r>
        <w:t>Software vendors and contract developers, to the extent of the contractual right to require remediation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4EC4" w14:paraId="7BF25516"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3A1FCEEE" w14:textId="77777777" w:rsidR="00864EC4" w:rsidRDefault="00DE3449">
            <w:pPr>
              <w:spacing w:after="70"/>
            </w:pPr>
            <w:r>
              <w:rPr>
                <w:b/>
                <w:bCs/>
                <w:caps/>
                <w:color w:val="C2551D"/>
                <w:sz w:val="16"/>
                <w:szCs w:val="16"/>
              </w:rPr>
              <w:t>The exclusion that causes most incidents</w:t>
            </w:r>
          </w:p>
          <w:p w14:paraId="71524372" w14:textId="77777777" w:rsidR="00864EC4" w:rsidRDefault="00DE3449">
            <w:pPr>
              <w:spacing w:after="60" w:line="264" w:lineRule="auto"/>
            </w:pPr>
            <w:r>
              <w:rPr>
                <w:sz w:val="19"/>
                <w:szCs w:val="19"/>
              </w:rPr>
              <w:t>Devices with an administrative interface that nobody thinks of as computers. Network printers, cameras, door controllers, uninterruptible power supplies and building management systems routinely run unpatched firmware for years because they were never adde</w:t>
            </w:r>
            <w:r>
              <w:rPr>
                <w:sz w:val="19"/>
                <w:szCs w:val="19"/>
              </w:rPr>
              <w:t>d to an inventory.</w:t>
            </w:r>
          </w:p>
        </w:tc>
      </w:tr>
    </w:tbl>
    <w:p w14:paraId="1AB723C2" w14:textId="77777777" w:rsidR="00864EC4" w:rsidRDefault="00DE3449">
      <w:pPr>
        <w:pStyle w:val="Heading2"/>
        <w:keepNext/>
        <w:keepLines/>
        <w:spacing w:before="240" w:after="100"/>
      </w:pPr>
      <w:bookmarkStart w:id="3" w:name="_Toc240388466"/>
      <w:r>
        <w:t>1.2  What counts as a vulnerability</w:t>
      </w:r>
      <w:bookmarkEnd w:id="3"/>
    </w:p>
    <w:p w14:paraId="7EE37934" w14:textId="77777777" w:rsidR="00864EC4" w:rsidRDefault="00DE3449">
      <w:pPr>
        <w:spacing w:after="130" w:line="262" w:lineRule="auto"/>
      </w:pPr>
      <w:r>
        <w:t>A vulnerability is any weakness that could be used to gain unauthorized access, cause loss, or prevent the organization operating. Unpatched software is the most visible category and not the largest.</w:t>
      </w:r>
    </w:p>
    <w:p w14:paraId="77ADB4C7" w14:textId="77777777" w:rsidR="00864EC4" w:rsidRDefault="00DE3449">
      <w:pPr>
        <w:keepNext/>
        <w:keepLines/>
        <w:pBdr>
          <w:top w:val="single" w:sz="4" w:space="9" w:color="D4DAE0"/>
        </w:pBdr>
        <w:spacing w:before="110" w:after="46"/>
      </w:pPr>
      <w:r>
        <w:rPr>
          <w:b/>
          <w:bCs/>
          <w:color w:val="2E5C7A"/>
          <w:sz w:val="21"/>
          <w:szCs w:val="21"/>
        </w:rPr>
        <w:t>Missing patches</w:t>
      </w:r>
    </w:p>
    <w:p w14:paraId="5DFD1DEB" w14:textId="77777777" w:rsidR="00864EC4" w:rsidRDefault="00DE3449">
      <w:pPr>
        <w:spacing w:after="62" w:line="262" w:lineRule="auto"/>
        <w:ind w:left="172"/>
      </w:pPr>
      <w:r>
        <w:t>Operating systems, applications, firmwar</w:t>
      </w:r>
      <w:r>
        <w:t>e and container images running versions with known flaws. The most visible category, and the one scanning tools report on most reliably.</w:t>
      </w:r>
    </w:p>
    <w:p w14:paraId="5271A24D" w14:textId="77777777" w:rsidR="00864EC4" w:rsidRDefault="00DE3449">
      <w:pPr>
        <w:keepNext/>
        <w:keepLines/>
        <w:pBdr>
          <w:top w:val="single" w:sz="4" w:space="9" w:color="D4DAE0"/>
        </w:pBdr>
        <w:spacing w:before="170" w:after="46"/>
      </w:pPr>
      <w:r>
        <w:rPr>
          <w:b/>
          <w:bCs/>
          <w:color w:val="2E5C7A"/>
          <w:sz w:val="21"/>
          <w:szCs w:val="21"/>
        </w:rPr>
        <w:t>Misconfiguration</w:t>
      </w:r>
    </w:p>
    <w:p w14:paraId="6C6C4D52" w14:textId="77777777" w:rsidR="00864EC4" w:rsidRDefault="00DE3449">
      <w:pPr>
        <w:spacing w:after="62" w:line="262" w:lineRule="auto"/>
        <w:ind w:left="172"/>
      </w:pPr>
      <w:r>
        <w:t>Default credentials, excessive permissions, disabled logging, weak cryptographic settings, and service</w:t>
      </w:r>
      <w:r>
        <w:t>s exposed that need not be. Frequently more consequential than a missing patch, and less reliably detected.</w:t>
      </w:r>
    </w:p>
    <w:p w14:paraId="11DF2B78" w14:textId="77777777" w:rsidR="00864EC4" w:rsidRDefault="00DE3449">
      <w:pPr>
        <w:keepNext/>
        <w:keepLines/>
        <w:pBdr>
          <w:top w:val="single" w:sz="4" w:space="9" w:color="D4DAE0"/>
        </w:pBdr>
        <w:spacing w:before="170" w:after="46"/>
      </w:pPr>
      <w:r>
        <w:rPr>
          <w:b/>
          <w:bCs/>
          <w:color w:val="2E5C7A"/>
          <w:sz w:val="21"/>
          <w:szCs w:val="21"/>
        </w:rPr>
        <w:t>Unnecessary exposure</w:t>
      </w:r>
    </w:p>
    <w:p w14:paraId="399344A1" w14:textId="77777777" w:rsidR="00864EC4" w:rsidRDefault="00DE3449">
      <w:pPr>
        <w:spacing w:after="62" w:line="262" w:lineRule="auto"/>
        <w:ind w:left="172"/>
      </w:pPr>
      <w:r>
        <w:t>Services reachable from the internet without need, open administrative ports, unused accounts, and software nobody uses. Removing the exposure is usually faster and more permanent than patching it.</w:t>
      </w:r>
    </w:p>
    <w:p w14:paraId="61BCAA81" w14:textId="77777777" w:rsidR="00864EC4" w:rsidRDefault="00DE3449">
      <w:pPr>
        <w:keepNext/>
        <w:keepLines/>
        <w:pBdr>
          <w:top w:val="single" w:sz="4" w:space="9" w:color="D4DAE0"/>
        </w:pBdr>
        <w:spacing w:before="170" w:after="46"/>
      </w:pPr>
      <w:r>
        <w:rPr>
          <w:b/>
          <w:bCs/>
          <w:color w:val="2E5C7A"/>
          <w:sz w:val="21"/>
          <w:szCs w:val="21"/>
        </w:rPr>
        <w:t>Absent capability</w:t>
      </w:r>
    </w:p>
    <w:p w14:paraId="1DE604C9" w14:textId="77777777" w:rsidR="00864EC4" w:rsidRDefault="00DE3449">
      <w:pPr>
        <w:spacing w:after="62" w:line="262" w:lineRule="auto"/>
        <w:ind w:left="172"/>
      </w:pPr>
      <w:r>
        <w:t>No logging, no monitoring, no backup iso</w:t>
      </w:r>
      <w:r>
        <w:t>lation. Weaknesses defined by what does not exist rather than by what is wrong, and therefore invisible to scanning.</w:t>
      </w:r>
    </w:p>
    <w:p w14:paraId="1C525868" w14:textId="77777777" w:rsidR="00864EC4" w:rsidRDefault="00DE3449">
      <w:pPr>
        <w:keepNext/>
        <w:keepLines/>
        <w:pBdr>
          <w:top w:val="single" w:sz="4" w:space="9" w:color="D4DAE0"/>
        </w:pBdr>
        <w:spacing w:before="170" w:after="46"/>
      </w:pPr>
      <w:r>
        <w:rPr>
          <w:b/>
          <w:bCs/>
          <w:color w:val="2E5C7A"/>
          <w:sz w:val="21"/>
          <w:szCs w:val="21"/>
        </w:rPr>
        <w:t>Human and procedural</w:t>
      </w:r>
    </w:p>
    <w:p w14:paraId="1E1648E7" w14:textId="77777777" w:rsidR="00864EC4" w:rsidRDefault="00DE3449">
      <w:pPr>
        <w:spacing w:after="62" w:line="262" w:lineRule="auto"/>
        <w:ind w:left="172"/>
      </w:pPr>
      <w:r>
        <w:t>Untrained administrators, undocumented systems, and absent program documentation such as an asset inventory or a confi</w:t>
      </w:r>
      <w:r>
        <w:t>guration baseline.</w:t>
      </w:r>
    </w:p>
    <w:p w14:paraId="57F78575" w14:textId="77777777" w:rsidR="00864EC4" w:rsidRDefault="00DE3449">
      <w:pPr>
        <w:keepNext/>
        <w:keepLines/>
        <w:pBdr>
          <w:top w:val="single" w:sz="4" w:space="9" w:color="D4DAE0"/>
        </w:pBdr>
        <w:spacing w:before="170" w:after="46"/>
      </w:pPr>
      <w:r>
        <w:rPr>
          <w:b/>
          <w:bCs/>
          <w:color w:val="2E5C7A"/>
          <w:sz w:val="21"/>
          <w:szCs w:val="21"/>
        </w:rPr>
        <w:t>Supplier</w:t>
      </w:r>
    </w:p>
    <w:p w14:paraId="4DC7B48B" w14:textId="77777777" w:rsidR="00864EC4" w:rsidRDefault="00DE3449">
      <w:pPr>
        <w:spacing w:after="62" w:line="262" w:lineRule="auto"/>
        <w:ind w:left="172"/>
      </w:pPr>
      <w:r>
        <w:t>A weakness in a supplier environment on which the organization depends and which it cannot itself remediate. Addressed contractually under section 8.</w:t>
      </w:r>
    </w:p>
    <w:p w14:paraId="01660693" w14:textId="77777777" w:rsidR="00864EC4" w:rsidRDefault="00864EC4">
      <w:pPr>
        <w:pBdr>
          <w:top w:val="single" w:sz="4" w:space="9" w:color="D4DAE0"/>
        </w:pBdr>
        <w:spacing w:after="110"/>
      </w:pPr>
    </w:p>
    <w:p w14:paraId="4216F338" w14:textId="77777777" w:rsidR="00864EC4" w:rsidRDefault="00DE3449">
      <w:pPr>
        <w:spacing w:before="120" w:after="130" w:line="262" w:lineRule="auto"/>
      </w:pPr>
      <w:r>
        <w:t>Not every vulnerability has a patch. Where no patch exists, the requirement i</w:t>
      </w:r>
      <w:r>
        <w:t>s to reduce the likelihood or the impact of exploitation by other means, which section 9 addresses as compensating controls.</w:t>
      </w:r>
    </w:p>
    <w:p w14:paraId="057D7F91" w14:textId="77777777" w:rsidR="00864EC4" w:rsidRDefault="00DE3449">
      <w:pPr>
        <w:pStyle w:val="Heading1"/>
        <w:keepNext/>
        <w:keepLines/>
        <w:pBdr>
          <w:bottom w:val="single" w:sz="8" w:space="6" w:color="D4DAE0"/>
        </w:pBdr>
        <w:spacing w:before="300" w:after="150"/>
      </w:pPr>
      <w:bookmarkStart w:id="4" w:name="_Toc240388467"/>
      <w:r>
        <w:t>2.  Who decides</w:t>
      </w:r>
      <w:bookmarkEnd w:id="4"/>
    </w:p>
    <w:p w14:paraId="3A93A2E9" w14:textId="77777777" w:rsidR="00864EC4" w:rsidRDefault="00DE3449">
      <w:pPr>
        <w:spacing w:after="130" w:line="262" w:lineRule="auto"/>
      </w:pPr>
      <w:r>
        <w:t>Patching is not a technology decision. It is a business decision about accepting risk and accepting disruption, tak</w:t>
      </w:r>
      <w:r>
        <w:t>en with technical advice. The program fails most often because this is assumed rather than stated.</w:t>
      </w:r>
    </w:p>
    <w:p w14:paraId="4CDD9830" w14:textId="77777777" w:rsidR="00864EC4" w:rsidRDefault="00DE3449">
      <w:pPr>
        <w:keepNext/>
        <w:spacing w:before="170" w:after="70"/>
        <w:jc w:val="center"/>
      </w:pPr>
      <w:r>
        <w:rPr>
          <w:noProof/>
        </w:rPr>
        <w:lastRenderedPageBreak/>
        <w:drawing>
          <wp:inline distT="0" distB="0" distL="0" distR="0" wp14:anchorId="126684E6" wp14:editId="02051871">
            <wp:extent cx="314325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143250" cy="1676400"/>
                    </a:xfrm>
                    <a:prstGeom prst="rect">
                      <a:avLst/>
                    </a:prstGeom>
                  </pic:spPr>
                </pic:pic>
              </a:graphicData>
            </a:graphic>
          </wp:inline>
        </w:drawing>
      </w:r>
    </w:p>
    <w:p w14:paraId="6C245794" w14:textId="77777777" w:rsidR="00864EC4" w:rsidRDefault="00DE3449">
      <w:pPr>
        <w:spacing w:after="190"/>
        <w:jc w:val="center"/>
      </w:pPr>
      <w:r>
        <w:rPr>
          <w:i/>
          <w:iCs/>
          <w:color w:val="60686F"/>
          <w:sz w:val="17"/>
          <w:szCs w:val="17"/>
        </w:rPr>
        <w:t>Figure 1.  The three parties to a patching decision and what each contributes.</w:t>
      </w:r>
    </w:p>
    <w:p w14:paraId="4940C96B" w14:textId="77777777" w:rsidR="00864EC4" w:rsidRDefault="00DE3449">
      <w:pPr>
        <w:pStyle w:val="Heading2"/>
        <w:keepNext/>
        <w:keepLines/>
        <w:spacing w:before="240" w:after="100"/>
      </w:pPr>
      <w:bookmarkStart w:id="5" w:name="_Toc240388468"/>
      <w:r>
        <w:t>2.1  Business process owner</w:t>
      </w:r>
      <w:bookmarkEnd w:id="5"/>
    </w:p>
    <w:p w14:paraId="557BE310" w14:textId="77777777" w:rsidR="00864EC4" w:rsidRDefault="00DE3449">
      <w:pPr>
        <w:spacing w:after="130" w:line="262" w:lineRule="auto"/>
      </w:pPr>
      <w:r>
        <w:t xml:space="preserve">The business unit that depends on a system owns </w:t>
      </w:r>
      <w:r>
        <w:t>the risk of operating it. The business process owner agrees the maintenance windows during which systems may be taken down, accepts the residual risk where a fix is deferred, and is the point of contact for decisions that trade availability against securit</w:t>
      </w:r>
      <w:r>
        <w:t>y.</w:t>
      </w:r>
    </w:p>
    <w:p w14:paraId="0CC2CAD0" w14:textId="77777777" w:rsidR="00864EC4" w:rsidRDefault="00DE3449">
      <w:pPr>
        <w:spacing w:after="130" w:line="262" w:lineRule="auto"/>
      </w:pPr>
      <w:r>
        <w:t>Where no business process owner is named for a system, patching decisions default to IT, which means availability wins by default and the exposure is never formally accepted by anyone.</w:t>
      </w:r>
    </w:p>
    <w:p w14:paraId="27EB338E" w14:textId="77777777" w:rsidR="00864EC4" w:rsidRDefault="00DE3449">
      <w:pPr>
        <w:pStyle w:val="Heading2"/>
        <w:keepNext/>
        <w:keepLines/>
        <w:spacing w:before="240" w:after="100"/>
      </w:pPr>
      <w:bookmarkStart w:id="6" w:name="_Toc240388469"/>
      <w:r>
        <w:t>2.2  Information technology</w:t>
      </w:r>
      <w:bookmarkEnd w:id="6"/>
    </w:p>
    <w:p w14:paraId="05258596" w14:textId="77777777" w:rsidR="00864EC4" w:rsidRDefault="00DE3449">
      <w:pPr>
        <w:spacing w:after="130" w:line="262" w:lineRule="auto"/>
      </w:pPr>
      <w:r>
        <w:t>IT, whether internal or a provider, is r</w:t>
      </w:r>
      <w:r>
        <w:t>esponsible for identifying applicable patches, testing them where testing is warranted, applying them within the required period, and reporting on what was applied and what was not.</w:t>
      </w:r>
    </w:p>
    <w:p w14:paraId="0B828B69" w14:textId="77777777" w:rsidR="00864EC4" w:rsidRDefault="00DE3449">
      <w:pPr>
        <w:spacing w:after="130" w:line="262" w:lineRule="auto"/>
      </w:pPr>
      <w:r>
        <w:t>IT is not responsible for deciding whether a system may be taken down, and should not be placed in a position of making that decision alone.</w:t>
      </w:r>
    </w:p>
    <w:p w14:paraId="2A2AEC4D" w14:textId="77777777" w:rsidR="00864EC4" w:rsidRDefault="00DE3449">
      <w:pPr>
        <w:pStyle w:val="Heading2"/>
        <w:keepNext/>
        <w:keepLines/>
        <w:spacing w:before="240" w:after="100"/>
      </w:pPr>
      <w:bookmarkStart w:id="7" w:name="_Toc240388470"/>
      <w:r>
        <w:t>2.3  Security</w:t>
      </w:r>
      <w:bookmarkEnd w:id="7"/>
    </w:p>
    <w:p w14:paraId="4BB7FF71" w14:textId="77777777" w:rsidR="00864EC4" w:rsidRDefault="00DE3449">
      <w:pPr>
        <w:spacing w:after="130" w:line="262" w:lineRule="auto"/>
      </w:pPr>
      <w:r>
        <w:t>Security sets the required remediation periods, classifies severity, advises on compensating controls where no patch exists, and verifies that remediation actually occurred. Security does not apply patches, because the party that applies a fix cannot indep</w:t>
      </w:r>
      <w:r>
        <w:t>endently verify it.</w:t>
      </w:r>
    </w:p>
    <w:p w14:paraId="6CCF781A" w14:textId="77777777" w:rsidR="00864EC4" w:rsidRDefault="00DE3449">
      <w:pPr>
        <w:pStyle w:val="Heading1"/>
        <w:keepNext/>
        <w:keepLines/>
        <w:pBdr>
          <w:bottom w:val="single" w:sz="8" w:space="6" w:color="D4DAE0"/>
        </w:pBdr>
        <w:spacing w:before="300" w:after="150"/>
      </w:pPr>
      <w:bookmarkStart w:id="8" w:name="_Toc240388471"/>
      <w:r>
        <w:t>3.  Layered dependency</w:t>
      </w:r>
      <w:bookmarkEnd w:id="8"/>
    </w:p>
    <w:p w14:paraId="6E3F666B" w14:textId="77777777" w:rsidR="00864EC4" w:rsidRDefault="00DE3449">
      <w:pPr>
        <w:spacing w:after="130" w:line="262" w:lineRule="auto"/>
      </w:pPr>
      <w:r>
        <w:t>A vulnerability does not exist in isolation. A securely written application running on an unpatched host is exposed. A patched host in a facility with no access control is exposed. Assessment that stops at the app</w:t>
      </w:r>
      <w:r>
        <w:t>lication layer produces a false result.</w:t>
      </w:r>
    </w:p>
    <w:p w14:paraId="11490325" w14:textId="77777777" w:rsidR="00864EC4" w:rsidRDefault="00DE3449">
      <w:pPr>
        <w:keepNext/>
        <w:spacing w:before="170" w:after="70"/>
        <w:jc w:val="center"/>
      </w:pPr>
      <w:r>
        <w:rPr>
          <w:noProof/>
        </w:rPr>
        <w:drawing>
          <wp:inline distT="0" distB="0" distL="0" distR="0" wp14:anchorId="188752F6" wp14:editId="1A866BC8">
            <wp:extent cx="3048000"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048000" cy="1524000"/>
                    </a:xfrm>
                    <a:prstGeom prst="rect">
                      <a:avLst/>
                    </a:prstGeom>
                  </pic:spPr>
                </pic:pic>
              </a:graphicData>
            </a:graphic>
          </wp:inline>
        </w:drawing>
      </w:r>
    </w:p>
    <w:p w14:paraId="390A680D" w14:textId="77777777" w:rsidR="00864EC4" w:rsidRDefault="00DE3449">
      <w:pPr>
        <w:spacing w:after="190"/>
        <w:jc w:val="center"/>
      </w:pPr>
      <w:r>
        <w:rPr>
          <w:i/>
          <w:iCs/>
          <w:color w:val="60686F"/>
          <w:sz w:val="17"/>
          <w:szCs w:val="17"/>
        </w:rPr>
        <w:t>Figure 2.  Each layer inherits the weaknesses of every layer outside it.</w:t>
      </w:r>
    </w:p>
    <w:p w14:paraId="5F468ABF" w14:textId="77777777" w:rsidR="00864EC4" w:rsidRDefault="00DE3449">
      <w:pPr>
        <w:spacing w:after="130" w:line="262" w:lineRule="auto"/>
      </w:pPr>
      <w:r>
        <w:t>The practical consequence is that standing assessments should exist for the layers everything else depends on: the network, the hosting envir</w:t>
      </w:r>
      <w:r>
        <w:t>onment, the identity platform, and the configuration baselines for common system types. Those assessments are then referenced by system-specific work rather than repeated within it.</w:t>
      </w:r>
    </w:p>
    <w:p w14:paraId="30459AED" w14:textId="77777777" w:rsidR="00864EC4" w:rsidRDefault="00DE3449">
      <w:pPr>
        <w:pStyle w:val="Heading1"/>
        <w:keepNext/>
        <w:keepLines/>
        <w:pBdr>
          <w:bottom w:val="single" w:sz="8" w:space="6" w:color="D4DAE0"/>
        </w:pBdr>
        <w:spacing w:before="300" w:after="150"/>
      </w:pPr>
      <w:bookmarkStart w:id="9" w:name="_Toc240388472"/>
      <w:r>
        <w:lastRenderedPageBreak/>
        <w:t>4.  The window of exposure</w:t>
      </w:r>
      <w:bookmarkEnd w:id="9"/>
    </w:p>
    <w:p w14:paraId="79555242" w14:textId="77777777" w:rsidR="00864EC4" w:rsidRDefault="00DE3449">
      <w:pPr>
        <w:spacing w:after="130" w:line="262" w:lineRule="auto"/>
      </w:pPr>
      <w:r>
        <w:t xml:space="preserve">The period during which a vulnerability can be </w:t>
      </w:r>
      <w:r>
        <w:t>used against the organization is the window of exposure. It has three phases, each controlled by a different party. Distinguishing them matters because only one of the three is within the organization's control, and effort spent on the others is wasted.</w:t>
      </w:r>
    </w:p>
    <w:p w14:paraId="594197D9" w14:textId="77777777" w:rsidR="00864EC4" w:rsidRDefault="00DE3449">
      <w:pPr>
        <w:pStyle w:val="Heading2"/>
        <w:keepNext/>
        <w:keepLines/>
        <w:spacing w:before="240" w:after="100"/>
      </w:pPr>
      <w:bookmarkStart w:id="10" w:name="_Toc240388473"/>
      <w:r>
        <w:t>4.</w:t>
      </w:r>
      <w:r>
        <w:t>1  The unknown window</w:t>
      </w:r>
      <w:bookmarkEnd w:id="10"/>
    </w:p>
    <w:p w14:paraId="446B52FF" w14:textId="77777777" w:rsidR="00864EC4" w:rsidRDefault="00DE3449">
      <w:pPr>
        <w:spacing w:after="130" w:line="262" w:lineRule="auto"/>
      </w:pPr>
      <w:r>
        <w:t>From the moment a flaw exists until it is publicly disclosed. This phase is controlled by whoever found the flaw. If that is a researcher, disclosure follows. If it is an attacker, an exploit may be in use long before anyone else know</w:t>
      </w:r>
      <w:r>
        <w:t>s the flaw exists.</w:t>
      </w:r>
    </w:p>
    <w:p w14:paraId="645BE171" w14:textId="77777777" w:rsidR="00864EC4" w:rsidRDefault="00DE3449">
      <w:pPr>
        <w:spacing w:after="130" w:line="262" w:lineRule="auto"/>
      </w:pPr>
      <w:r>
        <w:t>Nothing specific can be done about an unknown flaw. The only defence is layered controls that reduce what any single weakness achieves: segregated networks, least privilege, isolated backups and monitoring that detects the consequences o</w:t>
      </w:r>
      <w:r>
        <w:t>f an exploit rather than the exploit itself.</w:t>
      </w:r>
    </w:p>
    <w:p w14:paraId="33E49FF7" w14:textId="77777777" w:rsidR="00864EC4" w:rsidRDefault="00DE3449">
      <w:pPr>
        <w:pStyle w:val="Heading2"/>
        <w:keepNext/>
        <w:keepLines/>
        <w:spacing w:before="240" w:after="100"/>
      </w:pPr>
      <w:bookmarkStart w:id="11" w:name="_Toc240388474"/>
      <w:r>
        <w:t>4.2  The vendor window</w:t>
      </w:r>
      <w:bookmarkEnd w:id="11"/>
    </w:p>
    <w:p w14:paraId="64D9A07E" w14:textId="77777777" w:rsidR="00864EC4" w:rsidRDefault="00DE3449">
      <w:pPr>
        <w:spacing w:after="130" w:line="262" w:lineRule="auto"/>
      </w:pPr>
      <w:r>
        <w:t>From public disclosure until a patch is available. This phase is controlled by the vendor. The organization cannot shorten it, but it can reduce exposure during it by applying the vendor's</w:t>
      </w:r>
      <w:r>
        <w:t xml:space="preserve"> interim mitigation, removing the exposure, or accepting a temporary loss of function.</w:t>
      </w:r>
    </w:p>
    <w:p w14:paraId="0BEEF2D8" w14:textId="77777777" w:rsidR="00864EC4" w:rsidRDefault="00DE3449">
      <w:pPr>
        <w:spacing w:after="130" w:line="262" w:lineRule="auto"/>
      </w:pPr>
      <w:r>
        <w:t>This window is the one most often ignored, because the absence of a patch is treated as the absence of an action.</w:t>
      </w:r>
    </w:p>
    <w:p w14:paraId="68E6FF9D" w14:textId="77777777" w:rsidR="00864EC4" w:rsidRDefault="00DE3449">
      <w:pPr>
        <w:pStyle w:val="Heading2"/>
        <w:keepNext/>
        <w:keepLines/>
        <w:spacing w:before="240" w:after="100"/>
      </w:pPr>
      <w:bookmarkStart w:id="12" w:name="_Toc240388475"/>
      <w:r>
        <w:t>4.3  The owner window</w:t>
      </w:r>
      <w:bookmarkEnd w:id="12"/>
    </w:p>
    <w:p w14:paraId="00E91E41" w14:textId="77777777" w:rsidR="00864EC4" w:rsidRDefault="00DE3449">
      <w:pPr>
        <w:spacing w:after="130" w:line="262" w:lineRule="auto"/>
      </w:pPr>
      <w:r>
        <w:t xml:space="preserve">From the availability of a patch </w:t>
      </w:r>
      <w:r>
        <w:t>until the patch is installed. This phase is controlled entirely by the organization. It is the only phase the program can shorten by decision rather than by hope, and it is the phase against which the organization will be judged after an incident.</w:t>
      </w:r>
    </w:p>
    <w:p w14:paraId="0A3A4C87" w14:textId="77777777" w:rsidR="00864EC4" w:rsidRDefault="00DE3449">
      <w:pPr>
        <w:keepNext/>
        <w:spacing w:before="170" w:after="70"/>
        <w:jc w:val="center"/>
      </w:pPr>
      <w:r>
        <w:rPr>
          <w:noProof/>
        </w:rPr>
        <w:drawing>
          <wp:inline distT="0" distB="0" distL="0" distR="0" wp14:anchorId="31E19BEB" wp14:editId="37274C0E">
            <wp:extent cx="3143250" cy="118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143250" cy="1181100"/>
                    </a:xfrm>
                    <a:prstGeom prst="rect">
                      <a:avLst/>
                    </a:prstGeom>
                  </pic:spPr>
                </pic:pic>
              </a:graphicData>
            </a:graphic>
          </wp:inline>
        </w:drawing>
      </w:r>
    </w:p>
    <w:p w14:paraId="79969143" w14:textId="77777777" w:rsidR="00864EC4" w:rsidRDefault="00DE3449">
      <w:pPr>
        <w:spacing w:after="190"/>
        <w:jc w:val="center"/>
      </w:pPr>
      <w:r>
        <w:rPr>
          <w:i/>
          <w:iCs/>
          <w:color w:val="60686F"/>
          <w:sz w:val="17"/>
          <w:szCs w:val="17"/>
        </w:rPr>
        <w:t>Figure</w:t>
      </w:r>
      <w:r>
        <w:rPr>
          <w:i/>
          <w:iCs/>
          <w:color w:val="60686F"/>
          <w:sz w:val="17"/>
          <w:szCs w:val="17"/>
        </w:rPr>
        <w:t xml:space="preserve"> 3.  Where disclosure and patch arrive together, only the owner window exists. All exposure is self-inflicted.</w:t>
      </w:r>
    </w:p>
    <w:p w14:paraId="204FA1DA" w14:textId="77777777" w:rsidR="00864EC4" w:rsidRDefault="00DE3449">
      <w:pPr>
        <w:keepNext/>
        <w:spacing w:before="170" w:after="70"/>
        <w:jc w:val="center"/>
      </w:pPr>
      <w:r>
        <w:rPr>
          <w:noProof/>
        </w:rPr>
        <w:drawing>
          <wp:inline distT="0" distB="0" distL="0" distR="0" wp14:anchorId="799D8C13" wp14:editId="2C13B0AF">
            <wp:extent cx="3143250" cy="118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143250" cy="1181100"/>
                    </a:xfrm>
                    <a:prstGeom prst="rect">
                      <a:avLst/>
                    </a:prstGeom>
                  </pic:spPr>
                </pic:pic>
              </a:graphicData>
            </a:graphic>
          </wp:inline>
        </w:drawing>
      </w:r>
    </w:p>
    <w:p w14:paraId="2A00F6A6" w14:textId="77777777" w:rsidR="00864EC4" w:rsidRDefault="00DE3449">
      <w:pPr>
        <w:spacing w:after="190"/>
        <w:jc w:val="center"/>
      </w:pPr>
      <w:r>
        <w:rPr>
          <w:i/>
          <w:iCs/>
          <w:color w:val="60686F"/>
          <w:sz w:val="17"/>
          <w:szCs w:val="17"/>
        </w:rPr>
        <w:t>Figure 4.  Where an exploit precedes the patch, the vendor window opens and compensating controls are the only available 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4EC4" w14:paraId="0118CDF7"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0202F89A" w14:textId="77777777" w:rsidR="00864EC4" w:rsidRDefault="00DE3449">
            <w:pPr>
              <w:spacing w:after="70"/>
            </w:pPr>
            <w:r>
              <w:rPr>
                <w:b/>
                <w:bCs/>
                <w:caps/>
                <w:color w:val="C2551D"/>
                <w:sz w:val="16"/>
                <w:szCs w:val="16"/>
              </w:rPr>
              <w:t>The number that matters</w:t>
            </w:r>
          </w:p>
          <w:p w14:paraId="4707EB8F" w14:textId="77777777" w:rsidR="00864EC4" w:rsidRDefault="00DE3449">
            <w:pPr>
              <w:spacing w:after="60" w:line="264" w:lineRule="auto"/>
            </w:pPr>
            <w:r>
              <w:rPr>
                <w:sz w:val="19"/>
                <w:szCs w:val="19"/>
              </w:rPr>
              <w:t>Most vendor patches are published at the same time as the disclosure. In those cases the vendor window does not exist, and the entire window of exposure is the time the organization took to install the patch.</w:t>
            </w:r>
          </w:p>
          <w:p w14:paraId="15E4AEF6" w14:textId="77777777" w:rsidR="00864EC4" w:rsidRDefault="00DE3449">
            <w:pPr>
              <w:spacing w:after="60" w:line="264" w:lineRule="auto"/>
            </w:pPr>
            <w:r>
              <w:rPr>
                <w:sz w:val="19"/>
                <w:szCs w:val="19"/>
              </w:rPr>
              <w:t>That figure is measurab</w:t>
            </w:r>
            <w:r>
              <w:rPr>
                <w:sz w:val="19"/>
                <w:szCs w:val="19"/>
              </w:rPr>
              <w:t>le, it is attributable, and it is the first thing an insurer or a regulator will ask for after an incident.</w:t>
            </w:r>
          </w:p>
        </w:tc>
      </w:tr>
    </w:tbl>
    <w:p w14:paraId="2FA231DB" w14:textId="77777777" w:rsidR="00864EC4" w:rsidRDefault="00DE3449">
      <w:r>
        <w:br w:type="page"/>
      </w:r>
    </w:p>
    <w:p w14:paraId="7C5F7014" w14:textId="77777777" w:rsidR="00864EC4" w:rsidRDefault="00DE3449">
      <w:pPr>
        <w:pStyle w:val="Heading1"/>
        <w:keepNext/>
        <w:keepLines/>
        <w:pBdr>
          <w:bottom w:val="single" w:sz="8" w:space="6" w:color="D4DAE0"/>
        </w:pBdr>
        <w:spacing w:before="300" w:after="150"/>
      </w:pPr>
      <w:bookmarkStart w:id="13" w:name="_Toc240388476"/>
      <w:r>
        <w:lastRenderedPageBreak/>
        <w:t>5.  Program requirements</w:t>
      </w:r>
      <w:bookmarkEnd w:id="13"/>
    </w:p>
    <w:p w14:paraId="745BAC95" w14:textId="77777777" w:rsidR="00864EC4" w:rsidRDefault="00DE3449">
      <w:pPr>
        <w:pStyle w:val="Heading2"/>
        <w:keepNext/>
        <w:keepLines/>
        <w:spacing w:before="240" w:after="100"/>
      </w:pPr>
      <w:bookmarkStart w:id="14" w:name="_Toc240388477"/>
      <w:r>
        <w:t>5.1  Asset inventory</w:t>
      </w:r>
      <w:bookmarkEnd w:id="14"/>
    </w:p>
    <w:p w14:paraId="7BF8B55B" w14:textId="77777777" w:rsidR="00864EC4" w:rsidRDefault="00DE3449">
      <w:pPr>
        <w:spacing w:after="130" w:line="262" w:lineRule="auto"/>
      </w:pPr>
      <w:r>
        <w:t>The organization shall maintain an inventory of every asset within scope, recording the asset, its owner, the business process it supports, its exposure, and the party responsible for patching it.</w:t>
      </w:r>
    </w:p>
    <w:p w14:paraId="0F524D30" w14:textId="77777777" w:rsidR="00864EC4" w:rsidRDefault="00DE3449">
      <w:pPr>
        <w:spacing w:after="130" w:line="262" w:lineRule="auto"/>
      </w:pPr>
      <w:r>
        <w:t>The inventory shall be reconciled at least quarterly agains</w:t>
      </w:r>
      <w:r>
        <w:t>t network discovery and against procurement and expenditure records, so that assets acquired outside the formal process are identified. An asset absent from the inventory shall be treated as an unmanaged asset and either brought into scope or removed.</w:t>
      </w:r>
    </w:p>
    <w:p w14:paraId="6367D7EB" w14:textId="77777777" w:rsidR="00864EC4" w:rsidRDefault="00DE3449">
      <w:pPr>
        <w:pStyle w:val="Heading2"/>
        <w:keepNext/>
        <w:keepLines/>
        <w:spacing w:before="240" w:after="100"/>
      </w:pPr>
      <w:bookmarkStart w:id="15" w:name="_Toc240388478"/>
      <w:r>
        <w:t xml:space="preserve">5.2 </w:t>
      </w:r>
      <w:r>
        <w:t xml:space="preserve"> Categorization by zone</w:t>
      </w:r>
      <w:bookmarkEnd w:id="15"/>
    </w:p>
    <w:p w14:paraId="21D33607" w14:textId="77777777" w:rsidR="00864EC4" w:rsidRDefault="00DE3449">
      <w:pPr>
        <w:spacing w:after="130" w:line="262" w:lineRule="auto"/>
      </w:pPr>
      <w:r>
        <w:t>Each asset shall be assigned to a zone. The zone determines how quickly a flaw of a given severity shall be remediated, because the same flaw does not carry the same urgency on an internet-facing payment system as it does on an isol</w:t>
      </w:r>
      <w:r>
        <w:t>ated test machine.</w:t>
      </w:r>
    </w:p>
    <w:p w14:paraId="3ECC7459" w14:textId="77777777" w:rsidR="00864EC4" w:rsidRDefault="00DE3449">
      <w:pPr>
        <w:keepNext/>
        <w:keepLines/>
        <w:pBdr>
          <w:top w:val="single" w:sz="4" w:space="9" w:color="D4DAE0"/>
        </w:pBdr>
        <w:spacing w:before="110" w:after="46"/>
      </w:pPr>
      <w:r>
        <w:rPr>
          <w:b/>
          <w:bCs/>
          <w:color w:val="2E5C7A"/>
          <w:sz w:val="21"/>
          <w:szCs w:val="21"/>
        </w:rPr>
        <w:t>Zone 1.  Exposed and critical</w:t>
      </w:r>
    </w:p>
    <w:p w14:paraId="449850F3" w14:textId="77777777" w:rsidR="00864EC4" w:rsidRDefault="00DE3449">
      <w:pPr>
        <w:spacing w:after="62" w:line="262" w:lineRule="auto"/>
        <w:ind w:left="172"/>
      </w:pPr>
      <w:r>
        <w:t>Reachable from the internet and handling sensitive information or payments.</w:t>
      </w:r>
    </w:p>
    <w:p w14:paraId="22665338" w14:textId="77777777" w:rsidR="00864EC4" w:rsidRDefault="00DE3449">
      <w:pPr>
        <w:spacing w:after="62" w:line="262" w:lineRule="auto"/>
        <w:ind w:left="172"/>
      </w:pPr>
      <w:r>
        <w:t>Public web applications, payment systems, remote access gateways, external mail.</w:t>
      </w:r>
    </w:p>
    <w:p w14:paraId="4A93561F" w14:textId="77777777" w:rsidR="00864EC4" w:rsidRDefault="00DE3449">
      <w:pPr>
        <w:keepNext/>
        <w:keepLines/>
        <w:pBdr>
          <w:top w:val="single" w:sz="4" w:space="9" w:color="D4DAE0"/>
        </w:pBdr>
        <w:spacing w:before="170" w:after="46"/>
      </w:pPr>
      <w:r>
        <w:rPr>
          <w:b/>
          <w:bCs/>
          <w:color w:val="2E5C7A"/>
          <w:sz w:val="21"/>
          <w:szCs w:val="21"/>
        </w:rPr>
        <w:t>Zone 2.  Exposed</w:t>
      </w:r>
    </w:p>
    <w:p w14:paraId="115BC7BE" w14:textId="77777777" w:rsidR="00864EC4" w:rsidRDefault="00DE3449">
      <w:pPr>
        <w:spacing w:after="62" w:line="262" w:lineRule="auto"/>
        <w:ind w:left="172"/>
      </w:pPr>
      <w:r>
        <w:t>Reachable from the internet but not handling sensitive information.</w:t>
      </w:r>
    </w:p>
    <w:p w14:paraId="090A8DC2" w14:textId="77777777" w:rsidR="00864EC4" w:rsidRDefault="00DE3449">
      <w:pPr>
        <w:spacing w:after="62" w:line="262" w:lineRule="auto"/>
        <w:ind w:left="172"/>
      </w:pPr>
      <w:r>
        <w:t>Marketing sites, public file transfer, guest wireless.</w:t>
      </w:r>
    </w:p>
    <w:p w14:paraId="74ECF4C2" w14:textId="77777777" w:rsidR="00864EC4" w:rsidRDefault="00DE3449">
      <w:pPr>
        <w:keepNext/>
        <w:keepLines/>
        <w:pBdr>
          <w:top w:val="single" w:sz="4" w:space="9" w:color="D4DAE0"/>
        </w:pBdr>
        <w:spacing w:before="170" w:after="46"/>
      </w:pPr>
      <w:r>
        <w:rPr>
          <w:b/>
          <w:bCs/>
          <w:color w:val="2E5C7A"/>
          <w:sz w:val="21"/>
          <w:szCs w:val="21"/>
        </w:rPr>
        <w:t>Zone 3.  Internal and critical</w:t>
      </w:r>
    </w:p>
    <w:p w14:paraId="4176B9E7" w14:textId="77777777" w:rsidR="00864EC4" w:rsidRDefault="00DE3449">
      <w:pPr>
        <w:spacing w:after="62" w:line="262" w:lineRule="auto"/>
        <w:ind w:left="172"/>
      </w:pPr>
      <w:r>
        <w:t xml:space="preserve">Not </w:t>
      </w:r>
      <w:r>
        <w:t>reachable from the internet, but supporting a process the organization cannot operate without.</w:t>
      </w:r>
    </w:p>
    <w:p w14:paraId="02C69D7A" w14:textId="77777777" w:rsidR="00864EC4" w:rsidRDefault="00DE3449">
      <w:pPr>
        <w:spacing w:after="62" w:line="262" w:lineRule="auto"/>
        <w:ind w:left="172"/>
      </w:pPr>
      <w:r>
        <w:t>Finance systems, the identity platform, primary file storage, backup infrastructure.</w:t>
      </w:r>
    </w:p>
    <w:p w14:paraId="1893FA89" w14:textId="77777777" w:rsidR="00864EC4" w:rsidRDefault="00DE3449">
      <w:pPr>
        <w:keepNext/>
        <w:keepLines/>
        <w:pBdr>
          <w:top w:val="single" w:sz="4" w:space="9" w:color="D4DAE0"/>
        </w:pBdr>
        <w:spacing w:before="170" w:after="46"/>
      </w:pPr>
      <w:r>
        <w:rPr>
          <w:b/>
          <w:bCs/>
          <w:color w:val="2E5C7A"/>
          <w:sz w:val="21"/>
          <w:szCs w:val="21"/>
        </w:rPr>
        <w:t>Zone 4.  Internal</w:t>
      </w:r>
    </w:p>
    <w:p w14:paraId="7FFF097F" w14:textId="77777777" w:rsidR="00864EC4" w:rsidRDefault="00DE3449">
      <w:pPr>
        <w:spacing w:after="62" w:line="262" w:lineRule="auto"/>
        <w:ind w:left="172"/>
      </w:pPr>
      <w:r>
        <w:t>Not reachable from the internet and supporting processes t</w:t>
      </w:r>
      <w:r>
        <w:t>hat can tolerate interruption.</w:t>
      </w:r>
    </w:p>
    <w:p w14:paraId="761C5906" w14:textId="77777777" w:rsidR="00864EC4" w:rsidRDefault="00DE3449">
      <w:pPr>
        <w:spacing w:after="62" w:line="262" w:lineRule="auto"/>
        <w:ind w:left="172"/>
      </w:pPr>
      <w:r>
        <w:t>Internal tooling, meeting room equipment, printers.</w:t>
      </w:r>
    </w:p>
    <w:p w14:paraId="3890402E" w14:textId="77777777" w:rsidR="00864EC4" w:rsidRDefault="00DE3449">
      <w:pPr>
        <w:keepNext/>
        <w:keepLines/>
        <w:pBdr>
          <w:top w:val="single" w:sz="4" w:space="9" w:color="D4DAE0"/>
        </w:pBdr>
        <w:spacing w:before="170" w:after="46"/>
      </w:pPr>
      <w:r>
        <w:rPr>
          <w:b/>
          <w:bCs/>
          <w:color w:val="2E5C7A"/>
          <w:sz w:val="21"/>
          <w:szCs w:val="21"/>
        </w:rPr>
        <w:t>Zone 5.  Isolated or legacy</w:t>
      </w:r>
    </w:p>
    <w:p w14:paraId="10FAE813" w14:textId="77777777" w:rsidR="00864EC4" w:rsidRDefault="00DE3449">
      <w:pPr>
        <w:spacing w:after="62" w:line="262" w:lineRule="auto"/>
        <w:ind w:left="172"/>
      </w:pPr>
      <w:r>
        <w:t>Segregated from the wider network, or unable to be patched, and retained under a recorded exception.</w:t>
      </w:r>
    </w:p>
    <w:p w14:paraId="04A5DFB2" w14:textId="77777777" w:rsidR="00864EC4" w:rsidRDefault="00DE3449">
      <w:pPr>
        <w:spacing w:after="62" w:line="262" w:lineRule="auto"/>
        <w:ind w:left="172"/>
      </w:pPr>
      <w:r>
        <w:t>Legacy line of business systems, unsupported</w:t>
      </w:r>
      <w:r>
        <w:t xml:space="preserve"> embedded devices.</w:t>
      </w:r>
    </w:p>
    <w:p w14:paraId="6A836B61" w14:textId="77777777" w:rsidR="00864EC4" w:rsidRDefault="00864EC4">
      <w:pPr>
        <w:pBdr>
          <w:top w:val="single" w:sz="4" w:space="9" w:color="D4DAE0"/>
        </w:pBdr>
        <w:spacing w:after="110"/>
      </w:pPr>
    </w:p>
    <w:p w14:paraId="4EBB5F86" w14:textId="77777777" w:rsidR="00864EC4" w:rsidRDefault="00DE3449">
      <w:pPr>
        <w:pStyle w:val="Heading2"/>
        <w:keepNext/>
        <w:keepLines/>
        <w:spacing w:before="240" w:after="100"/>
      </w:pPr>
      <w:bookmarkStart w:id="16" w:name="_Toc240388479"/>
      <w:r>
        <w:t>5.3  Remediation periods</w:t>
      </w:r>
      <w:bookmarkEnd w:id="16"/>
    </w:p>
    <w:p w14:paraId="054C781E" w14:textId="77777777" w:rsidR="00864EC4" w:rsidRDefault="00DE3449">
      <w:pPr>
        <w:spacing w:after="130" w:line="262" w:lineRule="auto"/>
      </w:pPr>
      <w:r>
        <w:t>Remediation shall commence within the period stated below, measured from the date the patch became available or the flaw was identified, whichever is earlier. Commencement means the work is scheduled and resourc</w:t>
      </w:r>
      <w:r>
        <w:t>ed, not merely acknowledged.</w:t>
      </w:r>
    </w:p>
    <w:p w14:paraId="61A8C19B" w14:textId="77777777" w:rsidR="00864EC4" w:rsidRDefault="00DE3449">
      <w:pPr>
        <w:keepNext/>
        <w:spacing w:before="170" w:after="70"/>
        <w:jc w:val="center"/>
      </w:pPr>
      <w:r>
        <w:rPr>
          <w:noProof/>
        </w:rPr>
        <w:drawing>
          <wp:inline distT="0" distB="0" distL="0" distR="0" wp14:anchorId="0A6E061D" wp14:editId="39ED4686">
            <wp:extent cx="3333750" cy="156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333750" cy="1562100"/>
                    </a:xfrm>
                    <a:prstGeom prst="rect">
                      <a:avLst/>
                    </a:prstGeom>
                  </pic:spPr>
                </pic:pic>
              </a:graphicData>
            </a:graphic>
          </wp:inline>
        </w:drawing>
      </w:r>
    </w:p>
    <w:p w14:paraId="221845AE" w14:textId="77777777" w:rsidR="00864EC4" w:rsidRDefault="00DE3449">
      <w:pPr>
        <w:spacing w:after="190"/>
        <w:jc w:val="center"/>
      </w:pPr>
      <w:r>
        <w:rPr>
          <w:i/>
          <w:iCs/>
          <w:color w:val="60686F"/>
          <w:sz w:val="17"/>
          <w:szCs w:val="17"/>
        </w:rPr>
        <w:t>Figure 5.  Remediation periods by zone and severity.</w:t>
      </w:r>
    </w:p>
    <w:p w14:paraId="1835ED0B" w14:textId="77777777" w:rsidR="00864EC4" w:rsidRDefault="00DE3449">
      <w:pPr>
        <w:spacing w:before="120" w:after="130" w:line="262" w:lineRule="auto"/>
      </w:pPr>
      <w:r>
        <w:lastRenderedPageBreak/>
        <w:t>Where a vulnerability is known to be actively exploited, it shall be treated as critical regardless of its published severity score, and remediated within 48 hours in any zone.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4EC4" w14:paraId="3D20F98D"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67D387C0" w14:textId="77777777" w:rsidR="00864EC4" w:rsidRDefault="00DE3449">
            <w:pPr>
              <w:spacing w:after="70"/>
            </w:pPr>
            <w:r>
              <w:rPr>
                <w:b/>
                <w:bCs/>
                <w:caps/>
                <w:color w:val="C2551D"/>
                <w:sz w:val="16"/>
                <w:szCs w:val="16"/>
              </w:rPr>
              <w:t>Why this commits to numbers</w:t>
            </w:r>
          </w:p>
          <w:p w14:paraId="390BB8E7" w14:textId="77777777" w:rsidR="00864EC4" w:rsidRDefault="00DE3449">
            <w:pPr>
              <w:spacing w:after="60" w:line="264" w:lineRule="auto"/>
            </w:pPr>
            <w:r>
              <w:rPr>
                <w:sz w:val="19"/>
                <w:szCs w:val="19"/>
              </w:rPr>
              <w:t>A program that requires remediation 'promptly' or '</w:t>
            </w:r>
            <w:r>
              <w:rPr>
                <w:sz w:val="19"/>
                <w:szCs w:val="19"/>
              </w:rPr>
              <w:t>in a timely manner' cannot be complied with or breached, which means it cannot be measured or enforced.</w:t>
            </w:r>
          </w:p>
          <w:p w14:paraId="11C13BD4" w14:textId="77777777" w:rsidR="00864EC4" w:rsidRDefault="00DE3449">
            <w:pPr>
              <w:spacing w:after="60" w:line="264" w:lineRule="auto"/>
            </w:pPr>
            <w:r>
              <w:rPr>
                <w:sz w:val="19"/>
                <w:szCs w:val="19"/>
              </w:rPr>
              <w:t>These periods are a defensible starting point. Adjust them to what the organization can actually achieve, then meet them. A period that is missed every month is worse than a longer period that is met.</w:t>
            </w:r>
          </w:p>
        </w:tc>
      </w:tr>
    </w:tbl>
    <w:p w14:paraId="35125F47" w14:textId="77777777" w:rsidR="00864EC4" w:rsidRDefault="00DE3449">
      <w:pPr>
        <w:pStyle w:val="Heading2"/>
        <w:keepNext/>
        <w:keepLines/>
        <w:spacing w:before="240" w:after="100"/>
      </w:pPr>
      <w:bookmarkStart w:id="17" w:name="_Toc240388480"/>
      <w:r>
        <w:t>5.4  Identification</w:t>
      </w:r>
      <w:bookmarkEnd w:id="17"/>
    </w:p>
    <w:p w14:paraId="1CDE0475" w14:textId="77777777" w:rsidR="00864EC4" w:rsidRDefault="00DE3449">
      <w:pPr>
        <w:pStyle w:val="ListParagraph"/>
        <w:numPr>
          <w:ilvl w:val="0"/>
          <w:numId w:val="1"/>
        </w:numPr>
        <w:spacing w:after="86" w:line="262" w:lineRule="auto"/>
      </w:pPr>
      <w:r>
        <w:t>Vulnerability scanning shall be pe</w:t>
      </w:r>
      <w:r>
        <w:t>rformed against external-facing assets at least monthly, and after any change to an externally reachable service.</w:t>
      </w:r>
    </w:p>
    <w:p w14:paraId="0C5DB1EE" w14:textId="77777777" w:rsidR="00864EC4" w:rsidRDefault="00DE3449">
      <w:pPr>
        <w:pStyle w:val="ListParagraph"/>
        <w:numPr>
          <w:ilvl w:val="0"/>
          <w:numId w:val="1"/>
        </w:numPr>
        <w:spacing w:after="86" w:line="262" w:lineRule="auto"/>
      </w:pPr>
      <w:r>
        <w:t>Internal scanning shall be performed at least quarterly across all zones.</w:t>
      </w:r>
    </w:p>
    <w:p w14:paraId="017FBE7F" w14:textId="77777777" w:rsidR="00864EC4" w:rsidRDefault="00DE3449">
      <w:pPr>
        <w:pStyle w:val="ListParagraph"/>
        <w:numPr>
          <w:ilvl w:val="0"/>
          <w:numId w:val="1"/>
        </w:numPr>
        <w:spacing w:after="86" w:line="262" w:lineRule="auto"/>
      </w:pPr>
      <w:r>
        <w:t>Discovery scanning shall be performed at least quarterly to identify</w:t>
      </w:r>
      <w:r>
        <w:t xml:space="preserve"> assets absent from the inventory.</w:t>
      </w:r>
    </w:p>
    <w:p w14:paraId="1CBBC91C" w14:textId="77777777" w:rsidR="00864EC4" w:rsidRDefault="00DE3449">
      <w:pPr>
        <w:pStyle w:val="ListParagraph"/>
        <w:numPr>
          <w:ilvl w:val="0"/>
          <w:numId w:val="1"/>
        </w:numPr>
        <w:spacing w:after="86" w:line="262" w:lineRule="auto"/>
      </w:pPr>
      <w:r>
        <w:t>Vendor security advisories shall be monitored for every product in the inventory, and a named individual shall be responsible for reviewing them.</w:t>
      </w:r>
    </w:p>
    <w:p w14:paraId="6B1EE8C6" w14:textId="77777777" w:rsidR="00864EC4" w:rsidRDefault="00DE3449">
      <w:pPr>
        <w:pStyle w:val="ListParagraph"/>
        <w:numPr>
          <w:ilvl w:val="0"/>
          <w:numId w:val="1"/>
        </w:numPr>
        <w:spacing w:after="86" w:line="262" w:lineRule="auto"/>
      </w:pPr>
      <w:r>
        <w:t>Findings from penetration testing, assessments and incidents shall enter the same remediation process as scan findings, and shall not be tracked separately.</w:t>
      </w:r>
    </w:p>
    <w:p w14:paraId="1BD4E2B7" w14:textId="77777777" w:rsidR="00864EC4" w:rsidRDefault="00DE3449">
      <w:pPr>
        <w:pStyle w:val="Heading2"/>
        <w:keepNext/>
        <w:keepLines/>
        <w:spacing w:before="240" w:after="100"/>
      </w:pPr>
      <w:bookmarkStart w:id="18" w:name="_Toc240388481"/>
      <w:r>
        <w:t>5.5  Remediation</w:t>
      </w:r>
      <w:bookmarkEnd w:id="18"/>
    </w:p>
    <w:p w14:paraId="510A3C34" w14:textId="77777777" w:rsidR="00864EC4" w:rsidRDefault="00DE3449">
      <w:pPr>
        <w:pStyle w:val="ListParagraph"/>
        <w:numPr>
          <w:ilvl w:val="0"/>
          <w:numId w:val="1"/>
        </w:numPr>
        <w:spacing w:after="86" w:line="262" w:lineRule="auto"/>
      </w:pPr>
      <w:r>
        <w:t>Patches shall be tested before deployment where the affected system supports a cri</w:t>
      </w:r>
      <w:r>
        <w:t>tical process, and deployed directly where the risk of delay exceeds the risk of disruption.</w:t>
      </w:r>
    </w:p>
    <w:p w14:paraId="10B479CD" w14:textId="77777777" w:rsidR="00864EC4" w:rsidRDefault="00DE3449">
      <w:pPr>
        <w:pStyle w:val="ListParagraph"/>
        <w:numPr>
          <w:ilvl w:val="0"/>
          <w:numId w:val="1"/>
        </w:numPr>
        <w:spacing w:after="86" w:line="262" w:lineRule="auto"/>
      </w:pPr>
      <w:r>
        <w:t>A rollback position shall be established before a patch is applied to a system supporting a critical process.</w:t>
      </w:r>
    </w:p>
    <w:p w14:paraId="76B157F4" w14:textId="77777777" w:rsidR="00864EC4" w:rsidRDefault="00DE3449">
      <w:pPr>
        <w:pStyle w:val="ListParagraph"/>
        <w:numPr>
          <w:ilvl w:val="0"/>
          <w:numId w:val="1"/>
        </w:numPr>
        <w:spacing w:after="86" w:line="262" w:lineRule="auto"/>
      </w:pPr>
      <w:r>
        <w:t>Remediation shall be verified by rescanning or by dir</w:t>
      </w:r>
      <w:r>
        <w:t>ect inspection, and shall not be recorded as complete on the basis of a deployment report alone.</w:t>
      </w:r>
    </w:p>
    <w:p w14:paraId="0C882B79" w14:textId="77777777" w:rsidR="00864EC4" w:rsidRDefault="00DE3449">
      <w:pPr>
        <w:pStyle w:val="ListParagraph"/>
        <w:numPr>
          <w:ilvl w:val="0"/>
          <w:numId w:val="1"/>
        </w:numPr>
        <w:spacing w:after="86" w:line="262" w:lineRule="auto"/>
      </w:pPr>
      <w:r>
        <w:t>Verification shall be performed by a party other than the one that applied the fix, wherever the organization's size permits.</w:t>
      </w:r>
    </w:p>
    <w:p w14:paraId="5EF86FEF" w14:textId="77777777" w:rsidR="00864EC4" w:rsidRDefault="00DE3449">
      <w:pPr>
        <w:keepNext/>
        <w:spacing w:before="170" w:after="70"/>
        <w:jc w:val="center"/>
      </w:pPr>
      <w:r>
        <w:rPr>
          <w:noProof/>
        </w:rPr>
        <w:drawing>
          <wp:inline distT="0" distB="0" distL="0" distR="0" wp14:anchorId="5EB7612A" wp14:editId="3C1763F8">
            <wp:extent cx="3333750" cy="1666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333750" cy="1666875"/>
                    </a:xfrm>
                    <a:prstGeom prst="rect">
                      <a:avLst/>
                    </a:prstGeom>
                  </pic:spPr>
                </pic:pic>
              </a:graphicData>
            </a:graphic>
          </wp:inline>
        </w:drawing>
      </w:r>
    </w:p>
    <w:p w14:paraId="7BEB1FC1" w14:textId="77777777" w:rsidR="00864EC4" w:rsidRDefault="00DE3449">
      <w:pPr>
        <w:spacing w:after="190"/>
        <w:jc w:val="center"/>
      </w:pPr>
      <w:r>
        <w:rPr>
          <w:i/>
          <w:iCs/>
          <w:color w:val="60686F"/>
          <w:sz w:val="17"/>
          <w:szCs w:val="17"/>
        </w:rPr>
        <w:t>Figure 6.  The remediation loop</w:t>
      </w:r>
      <w:r>
        <w:rPr>
          <w:i/>
          <w:iCs/>
          <w:color w:val="60686F"/>
          <w:sz w:val="17"/>
          <w:szCs w:val="17"/>
        </w:rPr>
        <w:t>. Verification returns to the party that set the requirement.</w:t>
      </w:r>
    </w:p>
    <w:p w14:paraId="062E1997" w14:textId="77777777" w:rsidR="00864EC4" w:rsidRDefault="00DE3449">
      <w:pPr>
        <w:pStyle w:val="Heading1"/>
        <w:keepNext/>
        <w:keepLines/>
        <w:pBdr>
          <w:bottom w:val="single" w:sz="8" w:space="6" w:color="D4DAE0"/>
        </w:pBdr>
        <w:spacing w:before="300" w:after="150"/>
      </w:pPr>
      <w:bookmarkStart w:id="19" w:name="_Toc240388482"/>
      <w:r>
        <w:t>6.  Enforcement</w:t>
      </w:r>
      <w:bookmarkEnd w:id="19"/>
    </w:p>
    <w:p w14:paraId="31986DAE" w14:textId="77777777" w:rsidR="00864EC4" w:rsidRDefault="00DE3449">
      <w:pPr>
        <w:spacing w:after="130" w:line="262" w:lineRule="auto"/>
      </w:pPr>
      <w:r>
        <w:t>A requirement without a consequence is a recommendation. The following shall apply where remediation does not occur within the period stated in section 5.3.</w:t>
      </w:r>
    </w:p>
    <w:p w14:paraId="3FB46C0D" w14:textId="77777777" w:rsidR="00864EC4" w:rsidRDefault="00DE3449">
      <w:pPr>
        <w:keepNext/>
        <w:spacing w:before="170" w:after="70"/>
        <w:jc w:val="center"/>
      </w:pPr>
      <w:r>
        <w:rPr>
          <w:noProof/>
        </w:rPr>
        <w:lastRenderedPageBreak/>
        <w:drawing>
          <wp:inline distT="0" distB="0" distL="0" distR="0" wp14:anchorId="68630785" wp14:editId="3A245EC5">
            <wp:extent cx="3143250" cy="1362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3143250" cy="1362075"/>
                    </a:xfrm>
                    <a:prstGeom prst="rect">
                      <a:avLst/>
                    </a:prstGeom>
                  </pic:spPr>
                </pic:pic>
              </a:graphicData>
            </a:graphic>
          </wp:inline>
        </w:drawing>
      </w:r>
    </w:p>
    <w:p w14:paraId="07A1FF46" w14:textId="77777777" w:rsidR="00864EC4" w:rsidRDefault="00DE3449">
      <w:pPr>
        <w:spacing w:after="190"/>
        <w:jc w:val="center"/>
      </w:pPr>
      <w:r>
        <w:rPr>
          <w:i/>
          <w:iCs/>
          <w:color w:val="60686F"/>
          <w:sz w:val="17"/>
          <w:szCs w:val="17"/>
        </w:rPr>
        <w:t>Figure 7.  The esca</w:t>
      </w:r>
      <w:r>
        <w:rPr>
          <w:i/>
          <w:iCs/>
          <w:color w:val="60686F"/>
          <w:sz w:val="17"/>
          <w:szCs w:val="17"/>
        </w:rPr>
        <w:t>lation sequence when a remediation period expires.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864EC4" w14:paraId="48C10D58"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6CCADE05" w14:textId="77777777" w:rsidR="00864EC4" w:rsidRDefault="00DE3449">
            <w:pPr>
              <w:jc w:val="right"/>
            </w:pPr>
            <w:r>
              <w:rPr>
                <w:b/>
                <w:bCs/>
                <w:color w:val="C2551D"/>
                <w:sz w:val="18"/>
                <w:szCs w:val="18"/>
              </w:rPr>
              <w:t>Day 0</w:t>
            </w:r>
          </w:p>
        </w:tc>
        <w:tc>
          <w:tcPr>
            <w:tcW w:w="7860" w:type="dxa"/>
            <w:tcMar>
              <w:top w:w="110" w:type="dxa"/>
              <w:left w:w="180" w:type="dxa"/>
              <w:bottom w:w="110" w:type="dxa"/>
              <w:right w:w="0" w:type="dxa"/>
            </w:tcMar>
          </w:tcPr>
          <w:p w14:paraId="3DB44B7F" w14:textId="77777777" w:rsidR="00864EC4" w:rsidRDefault="00DE3449">
            <w:pPr>
              <w:spacing w:line="268" w:lineRule="auto"/>
            </w:pPr>
            <w:r>
              <w:t>The asset is recorded as non-compliant. The asset owner and the business process owner are notified, with the finding, the severity and the date the period expired.</w:t>
            </w:r>
          </w:p>
        </w:tc>
      </w:tr>
      <w:tr w:rsidR="00864EC4" w14:paraId="29AA1B5C"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3129CA60" w14:textId="77777777" w:rsidR="00864EC4" w:rsidRDefault="00DE3449">
            <w:pPr>
              <w:jc w:val="right"/>
            </w:pPr>
            <w:r>
              <w:rPr>
                <w:b/>
                <w:bCs/>
                <w:color w:val="C2551D"/>
                <w:sz w:val="18"/>
                <w:szCs w:val="18"/>
              </w:rPr>
              <w:t>Day 7</w:t>
            </w:r>
          </w:p>
        </w:tc>
        <w:tc>
          <w:tcPr>
            <w:tcW w:w="7860" w:type="dxa"/>
            <w:tcMar>
              <w:top w:w="110" w:type="dxa"/>
              <w:left w:w="180" w:type="dxa"/>
              <w:bottom w:w="110" w:type="dxa"/>
              <w:right w:w="0" w:type="dxa"/>
            </w:tcMar>
          </w:tcPr>
          <w:p w14:paraId="2B45A3D0" w14:textId="77777777" w:rsidR="00864EC4" w:rsidRDefault="00DE3449">
            <w:pPr>
              <w:spacing w:line="268" w:lineRule="auto"/>
            </w:pPr>
            <w:r>
              <w:t>Escalation to the accountable role. The business process owner is required either to agree a remediation date or to request a formal exception under section 7.</w:t>
            </w:r>
          </w:p>
        </w:tc>
      </w:tr>
      <w:tr w:rsidR="00864EC4" w14:paraId="141FB832"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7DE8661E" w14:textId="77777777" w:rsidR="00864EC4" w:rsidRDefault="00DE3449">
            <w:pPr>
              <w:jc w:val="right"/>
            </w:pPr>
            <w:r>
              <w:rPr>
                <w:b/>
                <w:bCs/>
                <w:color w:val="C2551D"/>
                <w:sz w:val="18"/>
                <w:szCs w:val="18"/>
              </w:rPr>
              <w:t>Day 14</w:t>
            </w:r>
          </w:p>
        </w:tc>
        <w:tc>
          <w:tcPr>
            <w:tcW w:w="7860" w:type="dxa"/>
            <w:tcMar>
              <w:top w:w="110" w:type="dxa"/>
              <w:left w:w="180" w:type="dxa"/>
              <w:bottom w:w="110" w:type="dxa"/>
              <w:right w:w="0" w:type="dxa"/>
            </w:tcMar>
          </w:tcPr>
          <w:p w14:paraId="57A29AF6" w14:textId="77777777" w:rsidR="00864EC4" w:rsidRDefault="00DE3449">
            <w:pPr>
              <w:spacing w:line="268" w:lineRule="auto"/>
            </w:pPr>
            <w:r>
              <w:t xml:space="preserve">Where no exception has been approved, network access for the asset is restricted or the </w:t>
            </w:r>
            <w:r>
              <w:t>asset is removed from the network. The business impact is assessed and accepted by the accountable role before this occurs.</w:t>
            </w:r>
          </w:p>
        </w:tc>
      </w:tr>
      <w:tr w:rsidR="00864EC4" w14:paraId="7D4A9A2F"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1FEA0E10" w14:textId="77777777" w:rsidR="00864EC4" w:rsidRDefault="00DE3449">
            <w:pPr>
              <w:jc w:val="right"/>
            </w:pPr>
            <w:r>
              <w:rPr>
                <w:b/>
                <w:bCs/>
                <w:color w:val="C2551D"/>
                <w:sz w:val="18"/>
                <w:szCs w:val="18"/>
              </w:rPr>
              <w:t>Where isolation is not feasible</w:t>
            </w:r>
          </w:p>
        </w:tc>
        <w:tc>
          <w:tcPr>
            <w:tcW w:w="7860" w:type="dxa"/>
            <w:tcMar>
              <w:top w:w="110" w:type="dxa"/>
              <w:left w:w="180" w:type="dxa"/>
              <w:bottom w:w="110" w:type="dxa"/>
              <w:right w:w="0" w:type="dxa"/>
            </w:tcMar>
          </w:tcPr>
          <w:p w14:paraId="712A429E" w14:textId="77777777" w:rsidR="00864EC4" w:rsidRDefault="00DE3449">
            <w:pPr>
              <w:spacing w:line="268" w:lineRule="auto"/>
            </w:pPr>
            <w:r>
              <w:t>Compensating controls are implemented under section 9 and the residual exposure is recorded as an a</w:t>
            </w:r>
            <w:r>
              <w:t>ccepted risk with a named approver and a review date.</w:t>
            </w:r>
          </w:p>
        </w:tc>
      </w:tr>
    </w:tbl>
    <w:p w14:paraId="320A07C5" w14:textId="77777777" w:rsidR="00864EC4" w:rsidRDefault="00DE3449">
      <w:pPr>
        <w:spacing w:before="120" w:after="130" w:line="262" w:lineRule="auto"/>
      </w:pPr>
      <w:r>
        <w:t>Non-compliance shall be reported to the governance forum with the asset, the zone, the severity, the age of the finding and the reason it remains open.</w:t>
      </w:r>
    </w:p>
    <w:p w14:paraId="45D8CC6F" w14:textId="77777777" w:rsidR="00864EC4" w:rsidRDefault="00DE3449">
      <w:pPr>
        <w:pStyle w:val="Heading1"/>
        <w:keepNext/>
        <w:keepLines/>
        <w:pBdr>
          <w:bottom w:val="single" w:sz="8" w:space="6" w:color="D4DAE0"/>
        </w:pBdr>
        <w:spacing w:before="300" w:after="150"/>
      </w:pPr>
      <w:bookmarkStart w:id="20" w:name="_Toc240388483"/>
      <w:r>
        <w:t>7.  Exceptions</w:t>
      </w:r>
      <w:bookmarkEnd w:id="20"/>
    </w:p>
    <w:p w14:paraId="29279D2F" w14:textId="77777777" w:rsidR="00864EC4" w:rsidRDefault="00DE3449">
      <w:pPr>
        <w:spacing w:after="130" w:line="262" w:lineRule="auto"/>
      </w:pPr>
      <w:r>
        <w:t>An exception shall be requested in writing where a system cannot be remediated within the required period. Each exception shall record the asset, the vulnerability, the reason remediation is not possible, the compensating controls applied, the residual ris</w:t>
      </w:r>
      <w:r>
        <w:t>k, the approver and an expiry date.</w:t>
      </w:r>
    </w:p>
    <w:p w14:paraId="6FC5EC43" w14:textId="77777777" w:rsidR="00864EC4" w:rsidRDefault="00DE3449">
      <w:pPr>
        <w:spacing w:after="130" w:line="262" w:lineRule="auto"/>
      </w:pPr>
      <w:r>
        <w:t>Exceptions shall not be granted indefinitely. An exception renewed more than twice shall be escalated as a decision about whether to replace or decommission the system, because a permanent exception is a permanent exposu</w:t>
      </w:r>
      <w:r>
        <w:t>re that nobody has deliberately accepted.</w:t>
      </w:r>
    </w:p>
    <w:p w14:paraId="1705BE87" w14:textId="77777777" w:rsidR="00864EC4" w:rsidRDefault="00DE3449">
      <w:pPr>
        <w:pStyle w:val="Heading1"/>
        <w:keepNext/>
        <w:keepLines/>
        <w:pBdr>
          <w:bottom w:val="single" w:sz="8" w:space="6" w:color="D4DAE0"/>
        </w:pBdr>
        <w:spacing w:before="300" w:after="150"/>
      </w:pPr>
      <w:bookmarkStart w:id="21" w:name="_Toc240388484"/>
      <w:r>
        <w:t>8.  Vendor-maintained and supplier systems</w:t>
      </w:r>
      <w:bookmarkEnd w:id="21"/>
    </w:p>
    <w:p w14:paraId="526B0201" w14:textId="77777777" w:rsidR="00864EC4" w:rsidRDefault="00DE3449">
      <w:pPr>
        <w:spacing w:after="130" w:line="262" w:lineRule="auto"/>
      </w:pPr>
      <w:r>
        <w:t>Where a supplier maintains a system on which the organization depends, the organization cannot patch it and shall instead establish the following contractually.</w:t>
      </w:r>
    </w:p>
    <w:p w14:paraId="6E38CCB5" w14:textId="77777777" w:rsidR="00864EC4" w:rsidRDefault="00DE3449">
      <w:pPr>
        <w:pStyle w:val="ListParagraph"/>
        <w:numPr>
          <w:ilvl w:val="0"/>
          <w:numId w:val="1"/>
        </w:numPr>
        <w:spacing w:after="86" w:line="262" w:lineRule="auto"/>
      </w:pPr>
      <w:r>
        <w:t>The remedi</w:t>
      </w:r>
      <w:r>
        <w:t>ation periods the supplier commits to, by severity.</w:t>
      </w:r>
    </w:p>
    <w:p w14:paraId="14122E9F" w14:textId="77777777" w:rsidR="00864EC4" w:rsidRDefault="00DE3449">
      <w:pPr>
        <w:pStyle w:val="ListParagraph"/>
        <w:numPr>
          <w:ilvl w:val="0"/>
          <w:numId w:val="1"/>
        </w:numPr>
        <w:spacing w:after="86" w:line="262" w:lineRule="auto"/>
      </w:pPr>
      <w:r>
        <w:t>The supplier's obligation to notify the organization of vulnerabilities affecting the service.</w:t>
      </w:r>
    </w:p>
    <w:p w14:paraId="18934EC6" w14:textId="77777777" w:rsidR="00864EC4" w:rsidRDefault="00DE3449">
      <w:pPr>
        <w:pStyle w:val="ListParagraph"/>
        <w:numPr>
          <w:ilvl w:val="0"/>
          <w:numId w:val="1"/>
        </w:numPr>
        <w:spacing w:after="86" w:line="262" w:lineRule="auto"/>
      </w:pPr>
      <w:r>
        <w:t>The organization's right to receive evidence of remediation, or the results of the supplier's own scanning.</w:t>
      </w:r>
    </w:p>
    <w:p w14:paraId="6641C091" w14:textId="77777777" w:rsidR="00864EC4" w:rsidRDefault="00DE3449">
      <w:pPr>
        <w:pStyle w:val="ListParagraph"/>
        <w:numPr>
          <w:ilvl w:val="0"/>
          <w:numId w:val="1"/>
        </w:numPr>
        <w:spacing w:after="86" w:line="262" w:lineRule="auto"/>
      </w:pPr>
      <w:r>
        <w:t>T</w:t>
      </w:r>
      <w:r>
        <w:t>he notice period for maintenance that will interrupt the service.</w:t>
      </w:r>
    </w:p>
    <w:p w14:paraId="03857530" w14:textId="77777777" w:rsidR="00864EC4" w:rsidRDefault="00DE3449">
      <w:pPr>
        <w:pStyle w:val="ListParagraph"/>
        <w:numPr>
          <w:ilvl w:val="0"/>
          <w:numId w:val="1"/>
        </w:numPr>
        <w:spacing w:after="86" w:line="262" w:lineRule="auto"/>
      </w:pPr>
      <w:r>
        <w:t>What happens where the supplier declines to remediate a vulnerability the organization considers material.</w:t>
      </w:r>
    </w:p>
    <w:p w14:paraId="31ED653D" w14:textId="77777777" w:rsidR="00864EC4" w:rsidRDefault="00DE3449">
      <w:pPr>
        <w:spacing w:before="120" w:after="130" w:line="262" w:lineRule="auto"/>
      </w:pPr>
      <w:r>
        <w:t>Where these cannot be established, the residual exposure shall be recorded as a ris</w:t>
      </w:r>
      <w:r>
        <w:t>k owned by the business process owner rather than treated as the supplier's problem.</w:t>
      </w:r>
    </w:p>
    <w:p w14:paraId="7B51B4D7" w14:textId="77777777" w:rsidR="00864EC4" w:rsidRDefault="00DE3449">
      <w:pPr>
        <w:pStyle w:val="Heading1"/>
        <w:keepNext/>
        <w:keepLines/>
        <w:pBdr>
          <w:bottom w:val="single" w:sz="8" w:space="6" w:color="D4DAE0"/>
        </w:pBdr>
        <w:spacing w:before="300" w:after="150"/>
      </w:pPr>
      <w:bookmarkStart w:id="22" w:name="_Toc240388485"/>
      <w:r>
        <w:t>9.  Compensating controls</w:t>
      </w:r>
      <w:bookmarkEnd w:id="22"/>
    </w:p>
    <w:p w14:paraId="08939A97" w14:textId="77777777" w:rsidR="00864EC4" w:rsidRDefault="00DE3449">
      <w:pPr>
        <w:spacing w:after="130" w:line="262" w:lineRule="auto"/>
      </w:pPr>
      <w:r>
        <w:t>Where a vulnerability cannot be remediated, the exposure shall be reduced by other means. Compensating controls do not remove the vulnerability a</w:t>
      </w:r>
      <w:r>
        <w:t>nd shall not be recorded as remediation.</w:t>
      </w:r>
    </w:p>
    <w:p w14:paraId="219E3759" w14:textId="77777777" w:rsidR="00864EC4" w:rsidRDefault="00DE3449">
      <w:pPr>
        <w:keepNext/>
        <w:keepLines/>
        <w:pBdr>
          <w:top w:val="single" w:sz="4" w:space="9" w:color="D4DAE0"/>
        </w:pBdr>
        <w:spacing w:before="110" w:after="46"/>
      </w:pPr>
      <w:r>
        <w:rPr>
          <w:b/>
          <w:bCs/>
          <w:color w:val="2E5C7A"/>
          <w:sz w:val="21"/>
          <w:szCs w:val="21"/>
        </w:rPr>
        <w:lastRenderedPageBreak/>
        <w:t>Preventive</w:t>
      </w:r>
    </w:p>
    <w:p w14:paraId="4DBE166A" w14:textId="77777777" w:rsidR="00864EC4" w:rsidRDefault="00DE3449">
      <w:pPr>
        <w:spacing w:after="62" w:line="262" w:lineRule="auto"/>
        <w:ind w:left="172"/>
      </w:pPr>
      <w:r>
        <w:t>Stop the exploit succeeding. Network segregation, firewall rules, removing the exposed service, or restricting the accounts and addresses that can reach the asset.</w:t>
      </w:r>
    </w:p>
    <w:p w14:paraId="106ECC7C" w14:textId="77777777" w:rsidR="00864EC4" w:rsidRDefault="00DE3449">
      <w:pPr>
        <w:keepNext/>
        <w:keepLines/>
        <w:pBdr>
          <w:top w:val="single" w:sz="4" w:space="9" w:color="D4DAE0"/>
        </w:pBdr>
        <w:spacing w:before="170" w:after="46"/>
      </w:pPr>
      <w:r>
        <w:rPr>
          <w:b/>
          <w:bCs/>
          <w:color w:val="2E5C7A"/>
          <w:sz w:val="21"/>
          <w:szCs w:val="21"/>
        </w:rPr>
        <w:t>Detective</w:t>
      </w:r>
    </w:p>
    <w:p w14:paraId="05A75AB6" w14:textId="77777777" w:rsidR="00864EC4" w:rsidRDefault="00DE3449">
      <w:pPr>
        <w:spacing w:after="62" w:line="262" w:lineRule="auto"/>
        <w:ind w:left="172"/>
      </w:pPr>
      <w:r>
        <w:t xml:space="preserve">Notice the exploit occurring. </w:t>
      </w:r>
      <w:r>
        <w:t>Additional logging on the asset, alerting on anomalous access, and file integrity monitoring where the asset cannot be otherwise protected.</w:t>
      </w:r>
    </w:p>
    <w:p w14:paraId="004FAB4C" w14:textId="77777777" w:rsidR="00864EC4" w:rsidRDefault="00DE3449">
      <w:pPr>
        <w:keepNext/>
        <w:keepLines/>
        <w:pBdr>
          <w:top w:val="single" w:sz="4" w:space="9" w:color="D4DAE0"/>
        </w:pBdr>
        <w:spacing w:before="170" w:after="46"/>
      </w:pPr>
      <w:r>
        <w:rPr>
          <w:b/>
          <w:bCs/>
          <w:color w:val="2E5C7A"/>
          <w:sz w:val="21"/>
          <w:szCs w:val="21"/>
        </w:rPr>
        <w:t>Corrective</w:t>
      </w:r>
    </w:p>
    <w:p w14:paraId="0B6B3869" w14:textId="77777777" w:rsidR="00864EC4" w:rsidRDefault="00DE3449">
      <w:pPr>
        <w:spacing w:after="62" w:line="262" w:lineRule="auto"/>
        <w:ind w:left="172"/>
      </w:pPr>
      <w:r>
        <w:t>Limit the damage once it occurs. Isolated backups, tested restoration, and the ability to disable the ass</w:t>
      </w:r>
      <w:r>
        <w:t>et quickly without waiting for a decision.</w:t>
      </w:r>
    </w:p>
    <w:p w14:paraId="2B5FD7A8" w14:textId="77777777" w:rsidR="00864EC4" w:rsidRDefault="00DE3449">
      <w:pPr>
        <w:keepNext/>
        <w:keepLines/>
        <w:pBdr>
          <w:top w:val="single" w:sz="4" w:space="9" w:color="D4DAE0"/>
        </w:pBdr>
        <w:spacing w:before="170" w:after="46"/>
      </w:pPr>
      <w:r>
        <w:rPr>
          <w:b/>
          <w:bCs/>
          <w:color w:val="2E5C7A"/>
          <w:sz w:val="21"/>
          <w:szCs w:val="21"/>
        </w:rPr>
        <w:t>Deterrent</w:t>
      </w:r>
    </w:p>
    <w:p w14:paraId="16E12323" w14:textId="77777777" w:rsidR="00864EC4" w:rsidRDefault="00DE3449">
      <w:pPr>
        <w:spacing w:after="62" w:line="262" w:lineRule="auto"/>
        <w:ind w:left="172"/>
      </w:pPr>
      <w:r>
        <w:t>Reduce the attractiveness of the target. Suppressing version banners, removing the asset from search indexes, and reducing the information the service discloses before authentication.</w:t>
      </w:r>
    </w:p>
    <w:p w14:paraId="560DBB82" w14:textId="77777777" w:rsidR="00864EC4" w:rsidRDefault="00864EC4">
      <w:pPr>
        <w:pBdr>
          <w:top w:val="single" w:sz="4" w:space="9" w:color="D4DAE0"/>
        </w:pBdr>
        <w:spacing w:after="110"/>
      </w:pPr>
    </w:p>
    <w:p w14:paraId="67DF5EDA" w14:textId="77777777" w:rsidR="00864EC4" w:rsidRDefault="00DE3449">
      <w:pPr>
        <w:pStyle w:val="Heading1"/>
        <w:keepNext/>
        <w:keepLines/>
        <w:pBdr>
          <w:bottom w:val="single" w:sz="8" w:space="6" w:color="D4DAE0"/>
        </w:pBdr>
        <w:spacing w:before="300" w:after="150"/>
      </w:pPr>
      <w:bookmarkStart w:id="23" w:name="_Toc240388486"/>
      <w:r>
        <w:t>10.  Measurement and reporting</w:t>
      </w:r>
      <w:bookmarkEnd w:id="23"/>
    </w:p>
    <w:p w14:paraId="7F46B3A6" w14:textId="77777777" w:rsidR="00864EC4" w:rsidRDefault="00DE3449">
      <w:pPr>
        <w:spacing w:after="130" w:line="262" w:lineRule="auto"/>
      </w:pPr>
      <w:r>
        <w:t>The following shall be reported to the g</w:t>
      </w:r>
      <w:r>
        <w:t>overnance forum at least quarterly. Measures shall be consistent between reports so that a trend is visible.</w:t>
      </w:r>
    </w:p>
    <w:p w14:paraId="5666DB11" w14:textId="77777777" w:rsidR="00864EC4" w:rsidRDefault="00DE3449">
      <w:pPr>
        <w:spacing w:after="112" w:line="262" w:lineRule="auto"/>
        <w:ind w:left="316" w:hanging="316"/>
      </w:pPr>
      <w:r>
        <w:rPr>
          <w:b/>
          <w:bCs/>
        </w:rPr>
        <w:t xml:space="preserve">Open findings by severity and zone.   </w:t>
      </w:r>
      <w:r>
        <w:t>Shows where exposure is concentrated rather than only how much of it there is.</w:t>
      </w:r>
    </w:p>
    <w:p w14:paraId="42EF0D71" w14:textId="77777777" w:rsidR="00864EC4" w:rsidRDefault="00DE3449">
      <w:pPr>
        <w:spacing w:after="112" w:line="262" w:lineRule="auto"/>
        <w:ind w:left="316" w:hanging="316"/>
      </w:pPr>
      <w:r>
        <w:rPr>
          <w:b/>
          <w:bCs/>
        </w:rPr>
        <w:t>Proportion remediated within t</w:t>
      </w:r>
      <w:r>
        <w:rPr>
          <w:b/>
          <w:bCs/>
        </w:rPr>
        <w:t xml:space="preserve">he required period.   </w:t>
      </w:r>
      <w:r>
        <w:t>The single measure of whether the program operates. Everything else is context for this figure.</w:t>
      </w:r>
    </w:p>
    <w:p w14:paraId="67E381F6" w14:textId="77777777" w:rsidR="00864EC4" w:rsidRDefault="00DE3449">
      <w:pPr>
        <w:spacing w:after="112" w:line="262" w:lineRule="auto"/>
        <w:ind w:left="316" w:hanging="316"/>
      </w:pPr>
      <w:r>
        <w:rPr>
          <w:b/>
          <w:bCs/>
        </w:rPr>
        <w:t xml:space="preserve">Age of the oldest open critical finding.   </w:t>
      </w:r>
      <w:r>
        <w:t>Detects findings that are being carried from report to report rather than closed.</w:t>
      </w:r>
    </w:p>
    <w:p w14:paraId="1DFDB95F" w14:textId="77777777" w:rsidR="00864EC4" w:rsidRDefault="00DE3449">
      <w:pPr>
        <w:spacing w:after="112" w:line="262" w:lineRule="auto"/>
        <w:ind w:left="316" w:hanging="316"/>
      </w:pPr>
      <w:r>
        <w:rPr>
          <w:b/>
          <w:bCs/>
        </w:rPr>
        <w:t>Number of act</w:t>
      </w:r>
      <w:r>
        <w:rPr>
          <w:b/>
          <w:bCs/>
        </w:rPr>
        <w:t xml:space="preserve">ive exceptions and their age.   </w:t>
      </w:r>
      <w:r>
        <w:t>Detects exposure that has been normalized. An exception register that only grows is a program in retreat.</w:t>
      </w:r>
    </w:p>
    <w:p w14:paraId="29BD46C8" w14:textId="77777777" w:rsidR="00864EC4" w:rsidRDefault="00DE3449">
      <w:pPr>
        <w:spacing w:after="112" w:line="262" w:lineRule="auto"/>
        <w:ind w:left="316" w:hanging="316"/>
      </w:pPr>
      <w:r>
        <w:rPr>
          <w:b/>
          <w:bCs/>
        </w:rPr>
        <w:t xml:space="preserve">Assets discovered that were absent from the inventory.   </w:t>
      </w:r>
      <w:r>
        <w:t>Measures whether scope is under control. A rising figure mean</w:t>
      </w:r>
      <w:r>
        <w:t>s discovery is working; a figure of zero usually means it is not running.</w:t>
      </w:r>
    </w:p>
    <w:p w14:paraId="5D513541" w14:textId="77777777" w:rsidR="00864EC4" w:rsidRDefault="00DE3449">
      <w:pPr>
        <w:spacing w:after="112" w:line="262" w:lineRule="auto"/>
        <w:ind w:left="316" w:hanging="316"/>
      </w:pPr>
      <w:r>
        <w:rPr>
          <w:b/>
          <w:bCs/>
        </w:rPr>
        <w:t xml:space="preserve">Mean time from patch availability to installation.   </w:t>
      </w:r>
      <w:r>
        <w:t>The owner window expressed as a number. This is the figure an insurer or a regulator will ask for after an incident.</w:t>
      </w:r>
    </w:p>
    <w:p w14:paraId="0F74ED36" w14:textId="77777777" w:rsidR="00864EC4" w:rsidRDefault="00DE3449">
      <w:pPr>
        <w:spacing w:before="120" w:after="130" w:line="262" w:lineRule="auto"/>
      </w:pPr>
      <w:r>
        <w:t>Raw scan cou</w:t>
      </w:r>
      <w:r>
        <w:t>nts shall not be reported without context. A rising count may indicate improved discovery rather than deteriorating security, and a falling count may indicate scanning that has stopped working.</w:t>
      </w:r>
    </w:p>
    <w:p w14:paraId="13BCE7FE" w14:textId="77777777" w:rsidR="00864EC4" w:rsidRDefault="00DE3449">
      <w:pPr>
        <w:pStyle w:val="Heading1"/>
        <w:keepNext/>
        <w:keepLines/>
        <w:pBdr>
          <w:bottom w:val="single" w:sz="8" w:space="6" w:color="D4DAE0"/>
        </w:pBdr>
        <w:spacing w:before="300" w:after="150"/>
      </w:pPr>
      <w:bookmarkStart w:id="24" w:name="_Toc240388487"/>
      <w:r>
        <w:t>11.  Review</w:t>
      </w:r>
      <w:bookmarkEnd w:id="24"/>
    </w:p>
    <w:p w14:paraId="55BEDE08" w14:textId="44A87348" w:rsidR="00864EC4" w:rsidRDefault="00DE3449" w:rsidP="006001DA">
      <w:pPr>
        <w:spacing w:after="130" w:line="262" w:lineRule="auto"/>
      </w:pPr>
      <w:r>
        <w:t xml:space="preserve">This program shall be reviewed at least annually, </w:t>
      </w:r>
      <w:r>
        <w:t>and additionally after any incident arising from an unremediated vulnerability, any material change to the estate, and any change to the organization's obligations. Each review shall be recorded whether or not the content is amended.</w:t>
      </w:r>
    </w:p>
    <w:p w14:paraId="1658BA9E" w14:textId="77777777" w:rsidR="00864EC4" w:rsidRDefault="00DE3449">
      <w:pPr>
        <w:pStyle w:val="Heading1"/>
        <w:keepNext/>
        <w:keepLines/>
        <w:pBdr>
          <w:bottom w:val="single" w:sz="8" w:space="6" w:color="D4DAE0"/>
        </w:pBdr>
        <w:spacing w:before="300" w:after="150"/>
      </w:pPr>
      <w:bookmarkStart w:id="25" w:name="_Toc240388488"/>
      <w:r>
        <w:t>12.  Vulnerability identification in detail</w:t>
      </w:r>
      <w:bookmarkEnd w:id="25"/>
    </w:p>
    <w:p w14:paraId="64FBED7A" w14:textId="77777777" w:rsidR="00864EC4" w:rsidRDefault="00DE3449">
      <w:pPr>
        <w:pStyle w:val="Heading2"/>
        <w:keepNext/>
        <w:keepLines/>
        <w:spacing w:before="240" w:after="100"/>
      </w:pPr>
      <w:bookmarkStart w:id="26" w:name="_Toc240388489"/>
      <w:r>
        <w:t>12.1  Sources of vulnerability information</w:t>
      </w:r>
      <w:bookmarkEnd w:id="26"/>
    </w:p>
    <w:p w14:paraId="2FD2565C" w14:textId="77777777" w:rsidR="00864EC4" w:rsidRDefault="00DE3449">
      <w:pPr>
        <w:spacing w:after="130" w:line="262" w:lineRule="auto"/>
      </w:pPr>
      <w:r>
        <w:t>No single source identifies every vulnerability. A program relying only on scanning will miss configuration weaknesses, absent capability and anything affecting a system</w:t>
      </w:r>
      <w:r>
        <w:t xml:space="preserve"> the scanner cannot reach.</w:t>
      </w:r>
    </w:p>
    <w:p w14:paraId="3347D69F" w14:textId="77777777" w:rsidR="00864EC4" w:rsidRDefault="00DE3449">
      <w:pPr>
        <w:keepNext/>
        <w:keepLines/>
        <w:pBdr>
          <w:top w:val="single" w:sz="4" w:space="9" w:color="D4DAE0"/>
        </w:pBdr>
        <w:spacing w:before="110" w:after="46"/>
      </w:pPr>
      <w:r>
        <w:rPr>
          <w:b/>
          <w:bCs/>
          <w:color w:val="2E5C7A"/>
          <w:sz w:val="21"/>
          <w:szCs w:val="21"/>
        </w:rPr>
        <w:lastRenderedPageBreak/>
        <w:t>Authenticated scanning</w:t>
      </w:r>
    </w:p>
    <w:p w14:paraId="66016B60" w14:textId="77777777" w:rsidR="00864EC4" w:rsidRDefault="00DE3449">
      <w:pPr>
        <w:spacing w:after="62" w:line="262" w:lineRule="auto"/>
        <w:ind w:left="172"/>
      </w:pPr>
      <w:r>
        <w:t>Scanning performed with credentials, which reads installed software versions and configuration directly. Produces materially more accurate results than unauthenticated scanning and far fewer false positives. The credentials used shall be dedicated to scann</w:t>
      </w:r>
      <w:r>
        <w:t>ing, shall hold only the privileges scanning requires, and shall be monitored for use outside scan windows.</w:t>
      </w:r>
    </w:p>
    <w:p w14:paraId="5F812501" w14:textId="77777777" w:rsidR="00864EC4" w:rsidRDefault="00DE3449">
      <w:pPr>
        <w:keepNext/>
        <w:keepLines/>
        <w:pBdr>
          <w:top w:val="single" w:sz="4" w:space="9" w:color="D4DAE0"/>
        </w:pBdr>
        <w:spacing w:before="170" w:after="46"/>
      </w:pPr>
      <w:r>
        <w:rPr>
          <w:b/>
          <w:bCs/>
          <w:color w:val="2E5C7A"/>
          <w:sz w:val="21"/>
          <w:szCs w:val="21"/>
        </w:rPr>
        <w:t>Unauthenticated scanning</w:t>
      </w:r>
    </w:p>
    <w:p w14:paraId="78757D1D" w14:textId="77777777" w:rsidR="00864EC4" w:rsidRDefault="00DE3449">
      <w:pPr>
        <w:spacing w:after="62" w:line="262" w:lineRule="auto"/>
        <w:ind w:left="172"/>
      </w:pPr>
      <w:r>
        <w:t>Scanning from the perspective of an attacker without credentials. Less accurate, but it establishes what is visible from ou</w:t>
      </w:r>
      <w:r>
        <w:t>tside and therefore what an attacker sees first. Both types are required; neither substitutes for the other.</w:t>
      </w:r>
    </w:p>
    <w:p w14:paraId="4E4DB500" w14:textId="77777777" w:rsidR="00864EC4" w:rsidRDefault="00DE3449">
      <w:pPr>
        <w:keepNext/>
        <w:keepLines/>
        <w:pBdr>
          <w:top w:val="single" w:sz="4" w:space="9" w:color="D4DAE0"/>
        </w:pBdr>
        <w:spacing w:before="170" w:after="46"/>
      </w:pPr>
      <w:r>
        <w:rPr>
          <w:b/>
          <w:bCs/>
          <w:color w:val="2E5C7A"/>
          <w:sz w:val="21"/>
          <w:szCs w:val="21"/>
        </w:rPr>
        <w:t>Vendor advisories</w:t>
      </w:r>
    </w:p>
    <w:p w14:paraId="16259765" w14:textId="77777777" w:rsidR="00864EC4" w:rsidRDefault="00DE3449">
      <w:pPr>
        <w:spacing w:after="62" w:line="262" w:lineRule="auto"/>
        <w:ind w:left="172"/>
      </w:pPr>
      <w:r>
        <w:t>Notifications issued by software and hardware vendors. A named individual shall be responsible for reviewing advisories for every</w:t>
      </w:r>
      <w:r>
        <w:t xml:space="preserve"> product in the inventory, because a scanner that does not yet have a signature for a flaw will not report it.</w:t>
      </w:r>
    </w:p>
    <w:p w14:paraId="3B2DC1BA" w14:textId="77777777" w:rsidR="00864EC4" w:rsidRDefault="00DE3449">
      <w:pPr>
        <w:keepNext/>
        <w:keepLines/>
        <w:pBdr>
          <w:top w:val="single" w:sz="4" w:space="9" w:color="D4DAE0"/>
        </w:pBdr>
        <w:spacing w:before="170" w:after="46"/>
      </w:pPr>
      <w:r>
        <w:rPr>
          <w:b/>
          <w:bCs/>
          <w:color w:val="2E5C7A"/>
          <w:sz w:val="21"/>
          <w:szCs w:val="21"/>
        </w:rPr>
        <w:t>Exploitation catalogues</w:t>
      </w:r>
    </w:p>
    <w:p w14:paraId="656DD3B6" w14:textId="77777777" w:rsidR="00864EC4" w:rsidRDefault="00DE3449">
      <w:pPr>
        <w:spacing w:after="62" w:line="262" w:lineRule="auto"/>
        <w:ind w:left="172"/>
      </w:pPr>
      <w:r>
        <w:t>Published lists of vulnerabilities observed in active use. A flaw appearing on such a list is treated as critical under s</w:t>
      </w:r>
      <w:r>
        <w:t>ection 5.3 regardless of its published severity score.</w:t>
      </w:r>
    </w:p>
    <w:p w14:paraId="415FD079" w14:textId="77777777" w:rsidR="00864EC4" w:rsidRDefault="00DE3449">
      <w:pPr>
        <w:keepNext/>
        <w:keepLines/>
        <w:pBdr>
          <w:top w:val="single" w:sz="4" w:space="9" w:color="D4DAE0"/>
        </w:pBdr>
        <w:spacing w:before="170" w:after="46"/>
      </w:pPr>
      <w:r>
        <w:rPr>
          <w:b/>
          <w:bCs/>
          <w:color w:val="2E5C7A"/>
          <w:sz w:val="21"/>
          <w:szCs w:val="21"/>
        </w:rPr>
        <w:t>Configuration review</w:t>
      </w:r>
    </w:p>
    <w:p w14:paraId="13CD8641" w14:textId="77777777" w:rsidR="00864EC4" w:rsidRDefault="00DE3449">
      <w:pPr>
        <w:spacing w:after="62" w:line="262" w:lineRule="auto"/>
        <w:ind w:left="172"/>
      </w:pPr>
      <w:r>
        <w:t>Comparison of a system's configuration against an established baseline. Identifies weaknesses that scanning tools rate as informational or do not report at all, including permissiv</w:t>
      </w:r>
      <w:r>
        <w:t>e access, disabled logging and unnecessary services.</w:t>
      </w:r>
    </w:p>
    <w:p w14:paraId="4EA42C5A" w14:textId="77777777" w:rsidR="00864EC4" w:rsidRDefault="00DE3449">
      <w:pPr>
        <w:keepNext/>
        <w:keepLines/>
        <w:pBdr>
          <w:top w:val="single" w:sz="4" w:space="9" w:color="D4DAE0"/>
        </w:pBdr>
        <w:spacing w:before="170" w:after="46"/>
      </w:pPr>
      <w:r>
        <w:rPr>
          <w:b/>
          <w:bCs/>
          <w:color w:val="2E5C7A"/>
          <w:sz w:val="21"/>
          <w:szCs w:val="21"/>
        </w:rPr>
        <w:t>Penetration testing</w:t>
      </w:r>
    </w:p>
    <w:p w14:paraId="0B465024" w14:textId="77777777" w:rsidR="00864EC4" w:rsidRDefault="00DE3449">
      <w:pPr>
        <w:spacing w:after="62" w:line="262" w:lineRule="auto"/>
        <w:ind w:left="172"/>
      </w:pPr>
      <w:r>
        <w:t>Manual assessment that establishes whether identified weaknesses can actually be chained into a compromise. Addressed in section 14.</w:t>
      </w:r>
    </w:p>
    <w:p w14:paraId="237D2795" w14:textId="77777777" w:rsidR="00864EC4" w:rsidRDefault="00DE3449">
      <w:pPr>
        <w:keepNext/>
        <w:keepLines/>
        <w:pBdr>
          <w:top w:val="single" w:sz="4" w:space="9" w:color="D4DAE0"/>
        </w:pBdr>
        <w:spacing w:before="170" w:after="46"/>
      </w:pPr>
      <w:r>
        <w:rPr>
          <w:b/>
          <w:bCs/>
          <w:color w:val="2E5C7A"/>
          <w:sz w:val="21"/>
          <w:szCs w:val="21"/>
        </w:rPr>
        <w:t>Incident findings</w:t>
      </w:r>
    </w:p>
    <w:p w14:paraId="136442F1" w14:textId="77777777" w:rsidR="00864EC4" w:rsidRDefault="00DE3449">
      <w:pPr>
        <w:spacing w:after="62" w:line="262" w:lineRule="auto"/>
        <w:ind w:left="172"/>
      </w:pPr>
      <w:r>
        <w:t xml:space="preserve">Weaknesses identified during an </w:t>
      </w:r>
      <w:r>
        <w:t>incident. These shall enter the same remediation process as scan findings and shall not be tracked separately, because findings tracked outside the main process are findings that close last.</w:t>
      </w:r>
    </w:p>
    <w:p w14:paraId="0868D9CB" w14:textId="77777777" w:rsidR="00864EC4" w:rsidRDefault="00DE3449">
      <w:pPr>
        <w:keepNext/>
        <w:keepLines/>
        <w:pBdr>
          <w:top w:val="single" w:sz="4" w:space="9" w:color="D4DAE0"/>
        </w:pBdr>
        <w:spacing w:before="170" w:after="46"/>
      </w:pPr>
      <w:r>
        <w:rPr>
          <w:b/>
          <w:bCs/>
          <w:color w:val="2E5C7A"/>
          <w:sz w:val="21"/>
          <w:szCs w:val="21"/>
        </w:rPr>
        <w:t>Reports from personnel and third parties</w:t>
      </w:r>
    </w:p>
    <w:p w14:paraId="3977E3BD" w14:textId="77777777" w:rsidR="00864EC4" w:rsidRDefault="00DE3449">
      <w:pPr>
        <w:spacing w:after="62" w:line="262" w:lineRule="auto"/>
        <w:ind w:left="172"/>
      </w:pPr>
      <w:r>
        <w:t>Including responsible di</w:t>
      </w:r>
      <w:r>
        <w:t>sclosure from researchers and customers. A route for receiving such reports shall be published and monitored.</w:t>
      </w:r>
    </w:p>
    <w:p w14:paraId="47689CD5" w14:textId="77777777" w:rsidR="00864EC4" w:rsidRDefault="00864EC4">
      <w:pPr>
        <w:pBdr>
          <w:top w:val="single" w:sz="4" w:space="9" w:color="D4DAE0"/>
        </w:pBdr>
        <w:spacing w:after="110"/>
      </w:pPr>
    </w:p>
    <w:p w14:paraId="135562AF" w14:textId="77777777" w:rsidR="00864EC4" w:rsidRDefault="00DE3449">
      <w:pPr>
        <w:pStyle w:val="Heading2"/>
        <w:keepNext/>
        <w:keepLines/>
        <w:spacing w:before="240" w:after="100"/>
      </w:pPr>
      <w:bookmarkStart w:id="27" w:name="_Toc240388490"/>
      <w:r>
        <w:t>12.2  Scanning operations</w:t>
      </w:r>
      <w:bookmarkEnd w:id="27"/>
    </w:p>
    <w:p w14:paraId="4DB79C1B" w14:textId="77777777" w:rsidR="00864EC4" w:rsidRDefault="00DE3449">
      <w:pPr>
        <w:pStyle w:val="Heading3"/>
        <w:keepNext/>
        <w:keepLines/>
        <w:spacing w:before="180" w:after="80"/>
      </w:pPr>
      <w:r>
        <w:t>Preparation</w:t>
      </w:r>
    </w:p>
    <w:p w14:paraId="17EC8B0F" w14:textId="77777777" w:rsidR="00864EC4" w:rsidRDefault="00DE3449">
      <w:pPr>
        <w:pStyle w:val="ListParagraph"/>
        <w:numPr>
          <w:ilvl w:val="0"/>
          <w:numId w:val="1"/>
        </w:numPr>
        <w:spacing w:after="86" w:line="262" w:lineRule="auto"/>
      </w:pPr>
      <w:r>
        <w:t>The scope of each scan shall be defined and agreed with the asset owners before the first scan, and reviewed whenever the estate changes materially.</w:t>
      </w:r>
    </w:p>
    <w:p w14:paraId="689F6A5B" w14:textId="77777777" w:rsidR="00864EC4" w:rsidRDefault="00DE3449">
      <w:pPr>
        <w:pStyle w:val="ListParagraph"/>
        <w:numPr>
          <w:ilvl w:val="0"/>
          <w:numId w:val="1"/>
        </w:numPr>
        <w:spacing w:after="86" w:line="262" w:lineRule="auto"/>
      </w:pPr>
      <w:r>
        <w:t>Asset owners shall be notified of the scan window in advance, so that scan traffic is not investigated as a</w:t>
      </w:r>
      <w:r>
        <w:t>n incident.</w:t>
      </w:r>
    </w:p>
    <w:p w14:paraId="46C00FD5" w14:textId="77777777" w:rsidR="00864EC4" w:rsidRDefault="00DE3449">
      <w:pPr>
        <w:pStyle w:val="ListParagraph"/>
        <w:numPr>
          <w:ilvl w:val="0"/>
          <w:numId w:val="1"/>
        </w:numPr>
        <w:spacing w:after="86" w:line="262" w:lineRule="auto"/>
      </w:pPr>
      <w:r>
        <w:t>Systems known to respond badly to scanning shall be identified in advance and scanned with reduced intensity or during a maintenance window, rather than excluded.</w:t>
      </w:r>
    </w:p>
    <w:p w14:paraId="512C3200" w14:textId="77777777" w:rsidR="00864EC4" w:rsidRDefault="00DE3449">
      <w:pPr>
        <w:pStyle w:val="ListParagraph"/>
        <w:numPr>
          <w:ilvl w:val="0"/>
          <w:numId w:val="1"/>
        </w:numPr>
        <w:spacing w:after="86" w:line="262" w:lineRule="auto"/>
      </w:pPr>
      <w:r>
        <w:t xml:space="preserve">A named contact shall be available during the scan window to stop the scan if it </w:t>
      </w:r>
      <w:r>
        <w:t>causes disruption.</w:t>
      </w:r>
    </w:p>
    <w:p w14:paraId="2786F8C0" w14:textId="77777777" w:rsidR="00864EC4" w:rsidRDefault="00DE3449">
      <w:pPr>
        <w:pStyle w:val="ListParagraph"/>
        <w:numPr>
          <w:ilvl w:val="0"/>
          <w:numId w:val="1"/>
        </w:numPr>
        <w:spacing w:after="86" w:line="262" w:lineRule="auto"/>
      </w:pPr>
      <w:r>
        <w:lastRenderedPageBreak/>
        <w:t>The scanning platform's own credentials and configuration shall be protected to the standard of any other privileged system, because a compromised scanner is a map of every weakness the organization has.</w:t>
      </w:r>
    </w:p>
    <w:p w14:paraId="0001B3EC" w14:textId="77777777" w:rsidR="00864EC4" w:rsidRDefault="00DE3449">
      <w:pPr>
        <w:pStyle w:val="Heading3"/>
        <w:keepNext/>
        <w:keepLines/>
        <w:spacing w:before="180" w:after="80"/>
      </w:pPr>
      <w:r>
        <w:t>Frequency</w:t>
      </w:r>
    </w:p>
    <w:p w14:paraId="5C6013DD" w14:textId="77777777" w:rsidR="00864EC4" w:rsidRDefault="00DE3449">
      <w:pPr>
        <w:spacing w:after="112" w:line="262" w:lineRule="auto"/>
        <w:ind w:left="316" w:hanging="316"/>
      </w:pPr>
      <w:r>
        <w:rPr>
          <w:b/>
          <w:bCs/>
        </w:rPr>
        <w:t xml:space="preserve">External scanning.   </w:t>
      </w:r>
      <w:r>
        <w:t>At</w:t>
      </w:r>
      <w:r>
        <w:t xml:space="preserve"> least monthly, and after any change to an externally reachable service. External exposure changes without anyone intending it, through configuration drift and through services published to meet a deadline.</w:t>
      </w:r>
    </w:p>
    <w:p w14:paraId="6CE6E8CA" w14:textId="77777777" w:rsidR="00864EC4" w:rsidRDefault="00DE3449">
      <w:pPr>
        <w:spacing w:after="112" w:line="262" w:lineRule="auto"/>
        <w:ind w:left="316" w:hanging="316"/>
      </w:pPr>
      <w:r>
        <w:rPr>
          <w:b/>
          <w:bCs/>
        </w:rPr>
        <w:t xml:space="preserve">Internal scanning.   </w:t>
      </w:r>
      <w:r>
        <w:t>At least quarterly across al</w:t>
      </w:r>
      <w:r>
        <w:t>l zones, and monthly for zones 1 and 3 where the organization's scanning capacity permits.</w:t>
      </w:r>
    </w:p>
    <w:p w14:paraId="717D7D79" w14:textId="77777777" w:rsidR="00864EC4" w:rsidRDefault="00DE3449">
      <w:pPr>
        <w:spacing w:after="112" w:line="262" w:lineRule="auto"/>
        <w:ind w:left="316" w:hanging="316"/>
      </w:pPr>
      <w:r>
        <w:rPr>
          <w:b/>
          <w:bCs/>
        </w:rPr>
        <w:t xml:space="preserve">Discovery scanning.   </w:t>
      </w:r>
      <w:r>
        <w:t>At least quarterly, to identify assets absent from the inventory. This scan is frequently the most valuable of the three, because it finds what nobody knew was running.</w:t>
      </w:r>
    </w:p>
    <w:p w14:paraId="764380F7" w14:textId="77777777" w:rsidR="00864EC4" w:rsidRDefault="00DE3449">
      <w:pPr>
        <w:spacing w:after="112" w:line="262" w:lineRule="auto"/>
        <w:ind w:left="316" w:hanging="316"/>
      </w:pPr>
      <w:r>
        <w:rPr>
          <w:b/>
          <w:bCs/>
        </w:rPr>
        <w:t xml:space="preserve">Post-change scanning.   </w:t>
      </w:r>
      <w:r>
        <w:t>Following any significant change to a system in zone 1 or 3, to</w:t>
      </w:r>
      <w:r>
        <w:t xml:space="preserve"> confirm the change did not introduce exposure.</w:t>
      </w:r>
    </w:p>
    <w:p w14:paraId="16B7873C" w14:textId="77777777" w:rsidR="00864EC4" w:rsidRDefault="00DE3449">
      <w:pPr>
        <w:spacing w:after="112" w:line="262" w:lineRule="auto"/>
        <w:ind w:left="316" w:hanging="316"/>
      </w:pPr>
      <w:r>
        <w:rPr>
          <w:b/>
          <w:bCs/>
        </w:rPr>
        <w:t xml:space="preserve">Validation scanning.   </w:t>
      </w:r>
      <w:r>
        <w:t>Following remediation, to confirm the finding is actually closed. Required by section 5.5 and not substitutable by a deployment report.</w:t>
      </w:r>
    </w:p>
    <w:p w14:paraId="19CBB3E2" w14:textId="77777777" w:rsidR="00864EC4" w:rsidRDefault="00DE3449">
      <w:pPr>
        <w:pStyle w:val="Heading3"/>
        <w:keepNext/>
        <w:keepLines/>
        <w:spacing w:before="180" w:after="80"/>
      </w:pPr>
      <w:r>
        <w:t>Handling scan results</w:t>
      </w:r>
    </w:p>
    <w:p w14:paraId="36C0A996" w14:textId="77777777" w:rsidR="00864EC4" w:rsidRDefault="00DE3449">
      <w:pPr>
        <w:pStyle w:val="ListParagraph"/>
        <w:numPr>
          <w:ilvl w:val="0"/>
          <w:numId w:val="1"/>
        </w:numPr>
        <w:spacing w:after="86" w:line="262" w:lineRule="auto"/>
      </w:pPr>
      <w:r>
        <w:t>Results shall be reviewed b</w:t>
      </w:r>
      <w:r>
        <w:t>efore entering the remediation process. Raw scanner output contains false positives, duplicates and findings that do not apply to the configuration in use.</w:t>
      </w:r>
    </w:p>
    <w:p w14:paraId="1836BA15" w14:textId="77777777" w:rsidR="00864EC4" w:rsidRDefault="00DE3449">
      <w:pPr>
        <w:pStyle w:val="ListParagraph"/>
        <w:numPr>
          <w:ilvl w:val="0"/>
          <w:numId w:val="1"/>
        </w:numPr>
        <w:spacing w:after="86" w:line="262" w:lineRule="auto"/>
      </w:pPr>
      <w:r>
        <w:t>A finding assessed as a false positive shall be recorded as such with the reasoning, and the assessm</w:t>
      </w:r>
      <w:r>
        <w:t>ent shall be revisited at the next scan rather than suppressed permanently.</w:t>
      </w:r>
    </w:p>
    <w:p w14:paraId="068D8243" w14:textId="77777777" w:rsidR="00864EC4" w:rsidRDefault="00DE3449">
      <w:pPr>
        <w:pStyle w:val="ListParagraph"/>
        <w:numPr>
          <w:ilvl w:val="0"/>
          <w:numId w:val="1"/>
        </w:numPr>
        <w:spacing w:after="86" w:line="262" w:lineRule="auto"/>
      </w:pPr>
      <w:r>
        <w:t>Findings shall be deduplicated across scans so that the same weakness on the same asset is tracked as one item with an age, rather than as a new finding each month.</w:t>
      </w:r>
    </w:p>
    <w:p w14:paraId="7DCAF484" w14:textId="77777777" w:rsidR="00864EC4" w:rsidRDefault="00DE3449">
      <w:pPr>
        <w:pStyle w:val="ListParagraph"/>
        <w:numPr>
          <w:ilvl w:val="0"/>
          <w:numId w:val="1"/>
        </w:numPr>
        <w:spacing w:after="86" w:line="262" w:lineRule="auto"/>
      </w:pPr>
      <w:r>
        <w:t>The age of a fi</w:t>
      </w:r>
      <w:r>
        <w:t>nding shall run from its first appearance, not from the most recent scan that reported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64EC4" w14:paraId="304866D2"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6E136449" w14:textId="77777777" w:rsidR="00864EC4" w:rsidRDefault="00DE3449">
            <w:pPr>
              <w:spacing w:after="70"/>
            </w:pPr>
            <w:r>
              <w:rPr>
                <w:b/>
                <w:bCs/>
                <w:caps/>
                <w:color w:val="C2551D"/>
                <w:sz w:val="16"/>
                <w:szCs w:val="16"/>
              </w:rPr>
              <w:t>Why suppression is dangerous</w:t>
            </w:r>
          </w:p>
          <w:p w14:paraId="78FB39EE" w14:textId="77777777" w:rsidR="00864EC4" w:rsidRDefault="00DE3449">
            <w:pPr>
              <w:spacing w:after="60" w:line="264" w:lineRule="auto"/>
            </w:pPr>
            <w:r>
              <w:rPr>
                <w:sz w:val="19"/>
                <w:szCs w:val="19"/>
              </w:rPr>
              <w:t>Permanently suppressing a finding removes it from every future report, including reports produced for an assessor or an insurer. The sup</w:t>
            </w:r>
            <w:r>
              <w:rPr>
                <w:sz w:val="19"/>
                <w:szCs w:val="19"/>
              </w:rPr>
              <w:t>pression is invisible and the exposure remains.</w:t>
            </w:r>
          </w:p>
          <w:p w14:paraId="58EA5193" w14:textId="77777777" w:rsidR="00864EC4" w:rsidRDefault="00DE3449">
            <w:pPr>
              <w:spacing w:after="60" w:line="264" w:lineRule="auto"/>
            </w:pPr>
            <w:r>
              <w:rPr>
                <w:sz w:val="19"/>
                <w:szCs w:val="19"/>
              </w:rPr>
              <w:t>Where a finding genuinely does not apply, record the reasoning and set it to revisit. Where it applies but cannot be fixed, it is an exception under section 7, not a suppression.</w:t>
            </w:r>
          </w:p>
        </w:tc>
      </w:tr>
    </w:tbl>
    <w:p w14:paraId="649D47C6" w14:textId="77777777" w:rsidR="00864EC4" w:rsidRDefault="00DE3449">
      <w:pPr>
        <w:pStyle w:val="Heading1"/>
        <w:keepNext/>
        <w:keepLines/>
        <w:pBdr>
          <w:bottom w:val="single" w:sz="8" w:space="6" w:color="D4DAE0"/>
        </w:pBdr>
        <w:spacing w:before="300" w:after="150"/>
      </w:pPr>
      <w:bookmarkStart w:id="28" w:name="_Toc240388491"/>
      <w:r>
        <w:t>13.  Patch management in detail</w:t>
      </w:r>
      <w:bookmarkEnd w:id="28"/>
    </w:p>
    <w:p w14:paraId="00D76DB2" w14:textId="77777777" w:rsidR="00864EC4" w:rsidRDefault="00DE3449">
      <w:pPr>
        <w:pStyle w:val="Heading2"/>
        <w:keepNext/>
        <w:keepLines/>
        <w:spacing w:before="240" w:after="100"/>
      </w:pPr>
      <w:bookmarkStart w:id="29" w:name="_Toc240388492"/>
      <w:r>
        <w:t>13.1  The patch lifecycle</w:t>
      </w:r>
      <w:bookmarkEnd w:id="29"/>
    </w:p>
    <w:p w14:paraId="6397F551" w14:textId="77777777" w:rsidR="00864EC4" w:rsidRDefault="00DE3449">
      <w:pPr>
        <w:spacing w:after="112" w:line="262" w:lineRule="auto"/>
        <w:ind w:left="316" w:hanging="316"/>
      </w:pPr>
      <w:r>
        <w:rPr>
          <w:b/>
          <w:bCs/>
        </w:rPr>
        <w:t xml:space="preserve">Assess.   </w:t>
      </w:r>
      <w:r>
        <w:t>Determine whether the patch applies to the organization's estate, which systems it affects, and what it changes. A patch for a component that is installed but not in use still applies, bec</w:t>
      </w:r>
      <w:r>
        <w:t>ause the vulnerable code is present.</w:t>
      </w:r>
    </w:p>
    <w:p w14:paraId="57AB1258" w14:textId="77777777" w:rsidR="00864EC4" w:rsidRDefault="00DE3449">
      <w:pPr>
        <w:spacing w:after="112" w:line="262" w:lineRule="auto"/>
        <w:ind w:left="316" w:hanging="316"/>
      </w:pPr>
      <w:r>
        <w:rPr>
          <w:b/>
          <w:bCs/>
        </w:rPr>
        <w:t xml:space="preserve">Identify.   </w:t>
      </w:r>
      <w:r>
        <w:t>Establish which specific assets require the patch, from the inventory rather than from assumption. The count of affected assets is frequently higher than expected.</w:t>
      </w:r>
    </w:p>
    <w:p w14:paraId="58EBB12E" w14:textId="77777777" w:rsidR="00864EC4" w:rsidRDefault="00DE3449">
      <w:pPr>
        <w:spacing w:after="112" w:line="262" w:lineRule="auto"/>
        <w:ind w:left="316" w:hanging="316"/>
      </w:pPr>
      <w:r>
        <w:rPr>
          <w:b/>
          <w:bCs/>
        </w:rPr>
        <w:t xml:space="preserve">Evaluate and plan.   </w:t>
      </w:r>
      <w:r>
        <w:t>Determine whether test</w:t>
      </w:r>
      <w:r>
        <w:t>ing is warranted, what the rollback position is, which maintenance window applies, and who must be informed.</w:t>
      </w:r>
    </w:p>
    <w:p w14:paraId="64F90B2C" w14:textId="77777777" w:rsidR="00864EC4" w:rsidRDefault="00DE3449">
      <w:pPr>
        <w:spacing w:after="112" w:line="262" w:lineRule="auto"/>
        <w:ind w:left="316" w:hanging="316"/>
      </w:pPr>
      <w:r>
        <w:rPr>
          <w:b/>
          <w:bCs/>
        </w:rPr>
        <w:t xml:space="preserve">Deploy.   </w:t>
      </w:r>
      <w:r>
        <w:t>Apply the patch, in a sequence that limits the impact of failure. Pilot group first where the estate permits.</w:t>
      </w:r>
    </w:p>
    <w:p w14:paraId="412E928B" w14:textId="77777777" w:rsidR="00864EC4" w:rsidRDefault="00DE3449">
      <w:pPr>
        <w:spacing w:after="112" w:line="262" w:lineRule="auto"/>
        <w:ind w:left="316" w:hanging="316"/>
      </w:pPr>
      <w:r>
        <w:rPr>
          <w:b/>
          <w:bCs/>
        </w:rPr>
        <w:t xml:space="preserve">Verify.   </w:t>
      </w:r>
      <w:r>
        <w:t>Confirm the patch</w:t>
      </w:r>
      <w:r>
        <w:t xml:space="preserve"> installed and the vulnerability is closed, by rescanning or direct inspection.</w:t>
      </w:r>
    </w:p>
    <w:p w14:paraId="32B8A621" w14:textId="77777777" w:rsidR="00864EC4" w:rsidRDefault="00DE3449">
      <w:pPr>
        <w:spacing w:after="112" w:line="262" w:lineRule="auto"/>
        <w:ind w:left="316" w:hanging="316"/>
      </w:pPr>
      <w:r>
        <w:rPr>
          <w:b/>
          <w:bCs/>
        </w:rPr>
        <w:t xml:space="preserve">Record.   </w:t>
      </w:r>
      <w:r>
        <w:t>Record what was applied, to what, when, by whom, and the verification result. This record is the evidence required by Appendix C.</w:t>
      </w:r>
    </w:p>
    <w:p w14:paraId="70CA0C56" w14:textId="77777777" w:rsidR="00864EC4" w:rsidRDefault="00DE3449">
      <w:pPr>
        <w:pStyle w:val="Heading2"/>
        <w:keepNext/>
        <w:keepLines/>
        <w:spacing w:before="240" w:after="100"/>
      </w:pPr>
      <w:bookmarkStart w:id="30" w:name="_Toc240388493"/>
      <w:r>
        <w:lastRenderedPageBreak/>
        <w:t>13.2  Testing</w:t>
      </w:r>
      <w:bookmarkEnd w:id="30"/>
    </w:p>
    <w:p w14:paraId="124842F8" w14:textId="77777777" w:rsidR="00864EC4" w:rsidRDefault="00DE3449">
      <w:pPr>
        <w:spacing w:after="130" w:line="262" w:lineRule="auto"/>
      </w:pPr>
      <w:r>
        <w:t>Testing reduces the ri</w:t>
      </w:r>
      <w:r>
        <w:t>sk of a patch causing disruption. It also delays remediation, which is itself a risk. The balance shall be set by zone and severity rather than applied uniformly.</w:t>
      </w:r>
    </w:p>
    <w:p w14:paraId="793DE427" w14:textId="77777777" w:rsidR="00864EC4" w:rsidRDefault="00DE3449">
      <w:pPr>
        <w:keepNext/>
        <w:keepLines/>
        <w:pBdr>
          <w:top w:val="single" w:sz="4" w:space="9" w:color="D4DAE0"/>
        </w:pBdr>
        <w:spacing w:before="110" w:after="46"/>
      </w:pPr>
      <w:r>
        <w:rPr>
          <w:b/>
          <w:bCs/>
          <w:color w:val="2E5C7A"/>
          <w:sz w:val="21"/>
          <w:szCs w:val="21"/>
        </w:rPr>
        <w:t>Where testing is required</w:t>
      </w:r>
    </w:p>
    <w:p w14:paraId="5666B7FC" w14:textId="77777777" w:rsidR="00864EC4" w:rsidRDefault="00DE3449">
      <w:pPr>
        <w:spacing w:after="62" w:line="262" w:lineRule="auto"/>
        <w:ind w:left="172"/>
      </w:pPr>
      <w:r>
        <w:t>Systems supporting a critical process, systems with custom or heavily integrated software, and any system where a failed patch would be difficult to reverse. Testing shall occur in an environment that resembles production sufficiently for the result to mea</w:t>
      </w:r>
      <w:r>
        <w:t>n something.</w:t>
      </w:r>
    </w:p>
    <w:p w14:paraId="3DAD164A" w14:textId="77777777" w:rsidR="00864EC4" w:rsidRDefault="00DE3449">
      <w:pPr>
        <w:keepNext/>
        <w:keepLines/>
        <w:pBdr>
          <w:top w:val="single" w:sz="4" w:space="9" w:color="D4DAE0"/>
        </w:pBdr>
        <w:spacing w:before="170" w:after="46"/>
      </w:pPr>
      <w:r>
        <w:rPr>
          <w:b/>
          <w:bCs/>
          <w:color w:val="2E5C7A"/>
          <w:sz w:val="21"/>
          <w:szCs w:val="21"/>
        </w:rPr>
        <w:t>Where testing is not required</w:t>
      </w:r>
    </w:p>
    <w:p w14:paraId="343CE342" w14:textId="77777777" w:rsidR="00864EC4" w:rsidRDefault="00DE3449">
      <w:pPr>
        <w:spacing w:after="62" w:line="262" w:lineRule="auto"/>
        <w:ind w:left="172"/>
      </w:pPr>
      <w:r>
        <w:t>Standard end user devices, systems with no custom software, and any case where the vulnerability is being actively exploited and the risk of delay exceeds the risk of disruption.</w:t>
      </w:r>
    </w:p>
    <w:p w14:paraId="1EE734AB" w14:textId="77777777" w:rsidR="00864EC4" w:rsidRDefault="00DE3449">
      <w:pPr>
        <w:keepNext/>
        <w:keepLines/>
        <w:pBdr>
          <w:top w:val="single" w:sz="4" w:space="9" w:color="D4DAE0"/>
        </w:pBdr>
        <w:spacing w:before="170" w:after="46"/>
      </w:pPr>
      <w:r>
        <w:rPr>
          <w:b/>
          <w:bCs/>
          <w:color w:val="2E5C7A"/>
          <w:sz w:val="21"/>
          <w:szCs w:val="21"/>
        </w:rPr>
        <w:t>Where testing is impossible</w:t>
      </w:r>
    </w:p>
    <w:p w14:paraId="26DC47DC" w14:textId="77777777" w:rsidR="00864EC4" w:rsidRDefault="00DE3449">
      <w:pPr>
        <w:spacing w:after="62" w:line="262" w:lineRule="auto"/>
        <w:ind w:left="172"/>
      </w:pPr>
      <w:r>
        <w:t>Some s</w:t>
      </w:r>
      <w:r>
        <w:t>ystems have no test equivalent. In those cases a pilot deployment to a small group shall substitute for testing, with a defined observation period before wider deployment.</w:t>
      </w:r>
    </w:p>
    <w:p w14:paraId="6BBD7E30" w14:textId="77777777" w:rsidR="00864EC4" w:rsidRDefault="00DE3449">
      <w:pPr>
        <w:keepNext/>
        <w:keepLines/>
        <w:pBdr>
          <w:top w:val="single" w:sz="4" w:space="9" w:color="D4DAE0"/>
        </w:pBdr>
        <w:spacing w:before="170" w:after="46"/>
      </w:pPr>
      <w:r>
        <w:rPr>
          <w:b/>
          <w:bCs/>
          <w:color w:val="2E5C7A"/>
          <w:sz w:val="21"/>
          <w:szCs w:val="21"/>
        </w:rPr>
        <w:t>The decision is recorded</w:t>
      </w:r>
    </w:p>
    <w:p w14:paraId="5F9EEB46" w14:textId="77777777" w:rsidR="00864EC4" w:rsidRDefault="00DE3449">
      <w:pPr>
        <w:spacing w:after="62" w:line="262" w:lineRule="auto"/>
        <w:ind w:left="172"/>
      </w:pPr>
      <w:r>
        <w:t>Whether testing occurred, and the reasoning where it did no</w:t>
      </w:r>
      <w:r>
        <w:t>t, shall be recorded. An untested patch that caused an outage is a defensible decision if the reasoning was recorded in advance, and an indefensible one if it was not.</w:t>
      </w:r>
    </w:p>
    <w:p w14:paraId="6EB4D5BC" w14:textId="77777777" w:rsidR="00864EC4" w:rsidRDefault="00864EC4">
      <w:pPr>
        <w:pBdr>
          <w:top w:val="single" w:sz="4" w:space="9" w:color="D4DAE0"/>
        </w:pBdr>
        <w:spacing w:after="110"/>
      </w:pPr>
    </w:p>
    <w:p w14:paraId="2A78906C" w14:textId="77777777" w:rsidR="00864EC4" w:rsidRDefault="00DE3449">
      <w:pPr>
        <w:pStyle w:val="Heading2"/>
        <w:keepNext/>
        <w:keepLines/>
        <w:spacing w:before="240" w:after="100"/>
      </w:pPr>
      <w:bookmarkStart w:id="31" w:name="_Toc240388494"/>
      <w:r>
        <w:t>13.3  Deployment</w:t>
      </w:r>
      <w:bookmarkEnd w:id="31"/>
    </w:p>
    <w:p w14:paraId="6E495447" w14:textId="77777777" w:rsidR="00864EC4" w:rsidRDefault="00DE3449">
      <w:pPr>
        <w:pStyle w:val="ListParagraph"/>
        <w:numPr>
          <w:ilvl w:val="0"/>
          <w:numId w:val="1"/>
        </w:numPr>
        <w:spacing w:after="86" w:line="262" w:lineRule="auto"/>
      </w:pPr>
      <w:r>
        <w:t xml:space="preserve">A rollback position shall be established before a patch is applied to </w:t>
      </w:r>
      <w:r>
        <w:t>any system supporting a critical process. Where rollback is not possible, a current backup shall be confirmed before deployment.</w:t>
      </w:r>
    </w:p>
    <w:p w14:paraId="0E3307DB" w14:textId="77777777" w:rsidR="00864EC4" w:rsidRDefault="00DE3449">
      <w:pPr>
        <w:pStyle w:val="ListParagraph"/>
        <w:numPr>
          <w:ilvl w:val="0"/>
          <w:numId w:val="1"/>
        </w:numPr>
        <w:spacing w:after="86" w:line="262" w:lineRule="auto"/>
      </w:pPr>
      <w:r>
        <w:t>Deployment shall proceed in stages where the estate permits: pilot group, then a wider group, then the remainder, with an obser</w:t>
      </w:r>
      <w:r>
        <w:t>vation period between stages.</w:t>
      </w:r>
    </w:p>
    <w:p w14:paraId="56C10AF0" w14:textId="77777777" w:rsidR="00864EC4" w:rsidRDefault="00DE3449">
      <w:pPr>
        <w:pStyle w:val="ListParagraph"/>
        <w:numPr>
          <w:ilvl w:val="0"/>
          <w:numId w:val="1"/>
        </w:numPr>
        <w:spacing w:after="86" w:line="262" w:lineRule="auto"/>
      </w:pPr>
      <w:r>
        <w:t>Maintenance windows shall be agreed with business process owners in advance and published, so that the organization is not negotiating a window each time a patch is released.</w:t>
      </w:r>
    </w:p>
    <w:p w14:paraId="46CD83BC" w14:textId="77777777" w:rsidR="00864EC4" w:rsidRDefault="00DE3449">
      <w:pPr>
        <w:pStyle w:val="ListParagraph"/>
        <w:numPr>
          <w:ilvl w:val="0"/>
          <w:numId w:val="1"/>
        </w:numPr>
        <w:spacing w:after="86" w:line="262" w:lineRule="auto"/>
      </w:pPr>
      <w:r>
        <w:t>Where a patch requires a restart, the restart shall</w:t>
      </w:r>
      <w:r>
        <w:t xml:space="preserve"> be part of the deployment rather than deferred. A patch installed but not activated has not remediated anything, and this is a common reason verification fails.</w:t>
      </w:r>
    </w:p>
    <w:p w14:paraId="5543A860" w14:textId="77777777" w:rsidR="00864EC4" w:rsidRDefault="00DE3449">
      <w:pPr>
        <w:pStyle w:val="ListParagraph"/>
        <w:numPr>
          <w:ilvl w:val="0"/>
          <w:numId w:val="1"/>
        </w:numPr>
        <w:spacing w:after="86" w:line="262" w:lineRule="auto"/>
      </w:pPr>
      <w:r>
        <w:t>Failed deployments shall be recorded and investigated, not simply retried. A pattern of failur</w:t>
      </w:r>
      <w:r>
        <w:t>e on the same assets usually indicates an underlying problem with those assets.</w:t>
      </w:r>
    </w:p>
    <w:p w14:paraId="1F9F45FD" w14:textId="77777777" w:rsidR="00864EC4" w:rsidRDefault="00DE3449">
      <w:pPr>
        <w:pStyle w:val="Heading2"/>
        <w:keepNext/>
        <w:keepLines/>
        <w:spacing w:before="240" w:after="100"/>
      </w:pPr>
      <w:bookmarkStart w:id="32" w:name="_Toc240388495"/>
      <w:r>
        <w:t>13.4  Systems that cannot be patched</w:t>
      </w:r>
      <w:bookmarkEnd w:id="32"/>
    </w:p>
    <w:p w14:paraId="3C4CCFF4" w14:textId="77777777" w:rsidR="00864EC4" w:rsidRDefault="00DE3449">
      <w:pPr>
        <w:spacing w:after="130" w:line="262" w:lineRule="auto"/>
      </w:pPr>
      <w:r>
        <w:t>Some systems cannot be patched: the vendor no longer issues updates, the system is certified in a configuration that patching would invalid</w:t>
      </w:r>
      <w:r>
        <w:t>ate, or the operational risk of change is judged to exceed the security risk.</w:t>
      </w:r>
    </w:p>
    <w:p w14:paraId="69D2A3B2" w14:textId="77777777" w:rsidR="00864EC4" w:rsidRDefault="00DE3449">
      <w:pPr>
        <w:pStyle w:val="ListParagraph"/>
        <w:numPr>
          <w:ilvl w:val="0"/>
          <w:numId w:val="2"/>
        </w:numPr>
        <w:spacing w:after="86" w:line="262" w:lineRule="auto"/>
      </w:pPr>
      <w:r>
        <w:t>Record the system, the reason, and the vulnerabilities that consequently remain open.</w:t>
      </w:r>
    </w:p>
    <w:p w14:paraId="50DEDE9F" w14:textId="77777777" w:rsidR="00864EC4" w:rsidRDefault="00DE3449">
      <w:pPr>
        <w:pStyle w:val="ListParagraph"/>
        <w:numPr>
          <w:ilvl w:val="0"/>
          <w:numId w:val="2"/>
        </w:numPr>
        <w:spacing w:after="86" w:line="262" w:lineRule="auto"/>
      </w:pPr>
      <w:r>
        <w:t>Assign the system to zone 5 and apply the compensating controls required by section 9.</w:t>
      </w:r>
    </w:p>
    <w:p w14:paraId="110F5660" w14:textId="77777777" w:rsidR="00864EC4" w:rsidRDefault="00DE3449">
      <w:pPr>
        <w:pStyle w:val="ListParagraph"/>
        <w:numPr>
          <w:ilvl w:val="0"/>
          <w:numId w:val="2"/>
        </w:numPr>
        <w:spacing w:after="86" w:line="262" w:lineRule="auto"/>
      </w:pPr>
      <w:r>
        <w:t>Record the residual exposure as an accepted risk with a named approver and a review date.</w:t>
      </w:r>
    </w:p>
    <w:p w14:paraId="147167D6" w14:textId="77777777" w:rsidR="00864EC4" w:rsidRDefault="00DE3449">
      <w:pPr>
        <w:pStyle w:val="ListParagraph"/>
        <w:numPr>
          <w:ilvl w:val="0"/>
          <w:numId w:val="2"/>
        </w:numPr>
        <w:spacing w:after="86" w:line="262" w:lineRule="auto"/>
      </w:pPr>
      <w:r>
        <w:t>Establish a replacement or decommissioning date. A system that cannot be patche</w:t>
      </w:r>
      <w:r>
        <w:t>d is a system with a finite remaining life, and treating it otherwise is how a temporary exception becomes a permanent exposure.</w:t>
      </w:r>
    </w:p>
    <w:p w14:paraId="5DA930BE" w14:textId="77777777" w:rsidR="00864EC4" w:rsidRDefault="00DE3449">
      <w:pPr>
        <w:pStyle w:val="ListParagraph"/>
        <w:numPr>
          <w:ilvl w:val="0"/>
          <w:numId w:val="2"/>
        </w:numPr>
        <w:spacing w:after="86" w:line="262" w:lineRule="auto"/>
      </w:pPr>
      <w:r>
        <w:t>Review at each cycle whether the compensating controls remain effective and whether the replacement date remains realistic.</w:t>
      </w:r>
    </w:p>
    <w:p w14:paraId="3EBFC51C" w14:textId="77777777" w:rsidR="00864EC4" w:rsidRDefault="00DE3449">
      <w:pPr>
        <w:pStyle w:val="Heading1"/>
        <w:keepNext/>
        <w:keepLines/>
        <w:pBdr>
          <w:bottom w:val="single" w:sz="8" w:space="6" w:color="D4DAE0"/>
        </w:pBdr>
        <w:spacing w:before="300" w:after="150"/>
      </w:pPr>
      <w:bookmarkStart w:id="33" w:name="_Toc240388496"/>
      <w:r>
        <w:lastRenderedPageBreak/>
        <w:t>14.</w:t>
      </w:r>
      <w:r>
        <w:t xml:space="preserve">  Penetration testing</w:t>
      </w:r>
      <w:bookmarkEnd w:id="33"/>
    </w:p>
    <w:p w14:paraId="5DF9A613" w14:textId="77777777" w:rsidR="00864EC4" w:rsidRDefault="00DE3449">
      <w:pPr>
        <w:pStyle w:val="Heading2"/>
        <w:keepNext/>
        <w:keepLines/>
        <w:spacing w:before="240" w:after="100"/>
      </w:pPr>
      <w:bookmarkStart w:id="34" w:name="_Toc240388497"/>
      <w:r>
        <w:t>14.1  Purpose</w:t>
      </w:r>
      <w:bookmarkEnd w:id="34"/>
    </w:p>
    <w:p w14:paraId="4D651E1D" w14:textId="77777777" w:rsidR="00864EC4" w:rsidRDefault="00DE3449">
      <w:pPr>
        <w:spacing w:after="130" w:line="262" w:lineRule="auto"/>
      </w:pPr>
      <w:r>
        <w:t>Scanning identifies known weaknesses individually. Penetration testing establishes whether they can be combined into a compromise, and whether the organization would notice. The two are complementary and neither substitu</w:t>
      </w:r>
      <w:r>
        <w:t>tes for the other.</w:t>
      </w:r>
    </w:p>
    <w:p w14:paraId="3B411800" w14:textId="77777777" w:rsidR="00864EC4" w:rsidRDefault="00DE3449">
      <w:pPr>
        <w:spacing w:after="130" w:line="262" w:lineRule="auto"/>
      </w:pPr>
      <w:r>
        <w:t>A penetration test performed on an estate that has never been scanned will spend its time finding what a scanner would have found for a fraction of the cost. Scanning first is not a preliminary; it is what makes the test worth buying.</w:t>
      </w:r>
    </w:p>
    <w:p w14:paraId="4B428D31" w14:textId="77777777" w:rsidR="00864EC4" w:rsidRDefault="00DE3449">
      <w:pPr>
        <w:pStyle w:val="Heading2"/>
        <w:keepNext/>
        <w:keepLines/>
        <w:spacing w:before="240" w:after="100"/>
      </w:pPr>
      <w:bookmarkStart w:id="35" w:name="_Toc240388498"/>
      <w:r>
        <w:t>14</w:t>
      </w:r>
      <w:r>
        <w:t>.2  Scoping</w:t>
      </w:r>
      <w:bookmarkEnd w:id="35"/>
    </w:p>
    <w:p w14:paraId="532F7ECB" w14:textId="77777777" w:rsidR="00864EC4" w:rsidRDefault="00DE3449">
      <w:pPr>
        <w:pStyle w:val="ListParagraph"/>
        <w:numPr>
          <w:ilvl w:val="0"/>
          <w:numId w:val="1"/>
        </w:numPr>
        <w:spacing w:after="86" w:line="262" w:lineRule="auto"/>
      </w:pPr>
      <w:r>
        <w:t>The objective shall be stated in business terms before the scope is set. Testing to satisfy a customer requirement and testing to establish whether an attacker could reach customer data produce different engagements.</w:t>
      </w:r>
    </w:p>
    <w:p w14:paraId="60202476" w14:textId="77777777" w:rsidR="00864EC4" w:rsidRDefault="00DE3449">
      <w:pPr>
        <w:pStyle w:val="ListParagraph"/>
        <w:numPr>
          <w:ilvl w:val="0"/>
          <w:numId w:val="1"/>
        </w:numPr>
        <w:spacing w:after="86" w:line="262" w:lineRule="auto"/>
      </w:pPr>
      <w:r>
        <w:t xml:space="preserve">The scope shall state what </w:t>
      </w:r>
      <w:r>
        <w:t>is included, what is excluded, and what the tester may and may not do.</w:t>
      </w:r>
    </w:p>
    <w:p w14:paraId="4C23A03A" w14:textId="77777777" w:rsidR="00864EC4" w:rsidRDefault="00DE3449">
      <w:pPr>
        <w:pStyle w:val="ListParagraph"/>
        <w:numPr>
          <w:ilvl w:val="0"/>
          <w:numId w:val="1"/>
        </w:numPr>
        <w:spacing w:after="86" w:line="262" w:lineRule="auto"/>
      </w:pPr>
      <w:r>
        <w:t>Rules of engagement shall cover testing hours, any action requiring prior approval, and how the tester reports something that requires immediate attention.</w:t>
      </w:r>
    </w:p>
    <w:p w14:paraId="0DC6B75A" w14:textId="77777777" w:rsidR="00864EC4" w:rsidRDefault="00DE3449">
      <w:pPr>
        <w:pStyle w:val="ListParagraph"/>
        <w:numPr>
          <w:ilvl w:val="0"/>
          <w:numId w:val="1"/>
        </w:numPr>
        <w:spacing w:after="86" w:line="262" w:lineRule="auto"/>
      </w:pPr>
      <w:r>
        <w:t>The organization shall decide</w:t>
      </w:r>
      <w:r>
        <w:t xml:space="preserve"> in advance whether the technical team is informed, and record the decision. Testing without informing them also tests detection.</w:t>
      </w:r>
    </w:p>
    <w:p w14:paraId="1B74A8DA" w14:textId="77777777" w:rsidR="00864EC4" w:rsidRDefault="00DE3449">
      <w:pPr>
        <w:pStyle w:val="ListParagraph"/>
        <w:numPr>
          <w:ilvl w:val="0"/>
          <w:numId w:val="1"/>
        </w:numPr>
        <w:spacing w:after="86" w:line="262" w:lineRule="auto"/>
      </w:pPr>
      <w:r>
        <w:t>A named contact shall be reachable throughout the engagement.</w:t>
      </w:r>
    </w:p>
    <w:p w14:paraId="657E6CAA" w14:textId="77777777" w:rsidR="00864EC4" w:rsidRDefault="00DE3449">
      <w:pPr>
        <w:pStyle w:val="Heading2"/>
        <w:keepNext/>
        <w:keepLines/>
        <w:spacing w:before="240" w:after="100"/>
      </w:pPr>
      <w:bookmarkStart w:id="36" w:name="_Toc240388499"/>
      <w:r>
        <w:t>14.3  Types</w:t>
      </w:r>
      <w:bookmarkEnd w:id="36"/>
    </w:p>
    <w:p w14:paraId="3E1B9BD0" w14:textId="77777777" w:rsidR="00864EC4" w:rsidRDefault="00DE3449">
      <w:pPr>
        <w:keepNext/>
        <w:keepLines/>
        <w:pBdr>
          <w:top w:val="single" w:sz="4" w:space="9" w:color="D4DAE0"/>
        </w:pBdr>
        <w:spacing w:before="110" w:after="46"/>
      </w:pPr>
      <w:r>
        <w:rPr>
          <w:b/>
          <w:bCs/>
          <w:color w:val="2E5C7A"/>
          <w:sz w:val="21"/>
          <w:szCs w:val="21"/>
        </w:rPr>
        <w:t>Black box</w:t>
      </w:r>
    </w:p>
    <w:p w14:paraId="44353D2C" w14:textId="77777777" w:rsidR="00864EC4" w:rsidRDefault="00DE3449">
      <w:pPr>
        <w:spacing w:after="62" w:line="262" w:lineRule="auto"/>
        <w:ind w:left="172"/>
      </w:pPr>
      <w:r>
        <w:t>The tester begins with no information beyo</w:t>
      </w:r>
      <w:r>
        <w:t>nd what is publicly available. Establishes what an external attacker would achieve. Spends a proportion of the engagement on discovery that the organization could have provided.</w:t>
      </w:r>
    </w:p>
    <w:p w14:paraId="4978AD2E" w14:textId="77777777" w:rsidR="00864EC4" w:rsidRDefault="00DE3449">
      <w:pPr>
        <w:keepNext/>
        <w:keepLines/>
        <w:pBdr>
          <w:top w:val="single" w:sz="4" w:space="9" w:color="D4DAE0"/>
        </w:pBdr>
        <w:spacing w:before="170" w:after="46"/>
      </w:pPr>
      <w:r>
        <w:rPr>
          <w:b/>
          <w:bCs/>
          <w:color w:val="2E5C7A"/>
          <w:sz w:val="21"/>
          <w:szCs w:val="21"/>
        </w:rPr>
        <w:t>Grey box</w:t>
      </w:r>
    </w:p>
    <w:p w14:paraId="3598A2A4" w14:textId="77777777" w:rsidR="00864EC4" w:rsidRDefault="00DE3449">
      <w:pPr>
        <w:spacing w:after="62" w:line="262" w:lineRule="auto"/>
        <w:ind w:left="172"/>
      </w:pPr>
      <w:r>
        <w:t>The tester begins with limited information, typically standard user credentials. Establishes what a compromised user account or a malicious insider could achieve, which is the scenario most organizations actually face.</w:t>
      </w:r>
    </w:p>
    <w:p w14:paraId="3BA43AC1" w14:textId="77777777" w:rsidR="00864EC4" w:rsidRDefault="00DE3449">
      <w:pPr>
        <w:keepNext/>
        <w:keepLines/>
        <w:pBdr>
          <w:top w:val="single" w:sz="4" w:space="9" w:color="D4DAE0"/>
        </w:pBdr>
        <w:spacing w:before="170" w:after="46"/>
      </w:pPr>
      <w:r>
        <w:rPr>
          <w:b/>
          <w:bCs/>
          <w:color w:val="2E5C7A"/>
          <w:sz w:val="21"/>
          <w:szCs w:val="21"/>
        </w:rPr>
        <w:t>White box</w:t>
      </w:r>
    </w:p>
    <w:p w14:paraId="266EDB67" w14:textId="77777777" w:rsidR="00864EC4" w:rsidRDefault="00DE3449">
      <w:pPr>
        <w:spacing w:after="62" w:line="262" w:lineRule="auto"/>
        <w:ind w:left="172"/>
      </w:pPr>
      <w:r>
        <w:t>The tester receives full information including architecture and configuration. Produces the most thorough result for the time spent, and is appropriate where the objective is to find weaknesses rather than to simulate an attacker.</w:t>
      </w:r>
    </w:p>
    <w:p w14:paraId="05E3B75E" w14:textId="77777777" w:rsidR="00864EC4" w:rsidRDefault="00864EC4">
      <w:pPr>
        <w:pBdr>
          <w:top w:val="single" w:sz="4" w:space="9" w:color="D4DAE0"/>
        </w:pBdr>
        <w:spacing w:after="110"/>
      </w:pPr>
    </w:p>
    <w:p w14:paraId="0BFE466D" w14:textId="77777777" w:rsidR="00864EC4" w:rsidRDefault="00DE3449">
      <w:pPr>
        <w:pStyle w:val="Heading2"/>
        <w:keepNext/>
        <w:keepLines/>
        <w:spacing w:before="240" w:after="100"/>
      </w:pPr>
      <w:bookmarkStart w:id="37" w:name="_Toc240388500"/>
      <w:r>
        <w:t>14.4  Handling findings</w:t>
      </w:r>
      <w:bookmarkEnd w:id="37"/>
    </w:p>
    <w:p w14:paraId="34E07CB2" w14:textId="77777777" w:rsidR="00864EC4" w:rsidRDefault="00DE3449">
      <w:pPr>
        <w:pStyle w:val="ListParagraph"/>
        <w:numPr>
          <w:ilvl w:val="0"/>
          <w:numId w:val="1"/>
        </w:numPr>
        <w:spacing w:after="86" w:line="262" w:lineRule="auto"/>
      </w:pPr>
      <w:r>
        <w:t>Findings shall enter the same remediation process as scan findings, with the same periods applying by zone and severity.</w:t>
      </w:r>
    </w:p>
    <w:p w14:paraId="231C7BE0" w14:textId="77777777" w:rsidR="00864EC4" w:rsidRDefault="00DE3449">
      <w:pPr>
        <w:pStyle w:val="ListParagraph"/>
        <w:numPr>
          <w:ilvl w:val="0"/>
          <w:numId w:val="1"/>
        </w:numPr>
        <w:spacing w:after="86" w:line="262" w:lineRule="auto"/>
      </w:pPr>
      <w:r>
        <w:t>Findings the tester rates as critical shall be reported during the engagement rather than in the report, and the rules of engagement sh</w:t>
      </w:r>
      <w:r>
        <w:t>all require this.</w:t>
      </w:r>
    </w:p>
    <w:p w14:paraId="16C91798" w14:textId="77777777" w:rsidR="00864EC4" w:rsidRDefault="00DE3449">
      <w:pPr>
        <w:pStyle w:val="ListParagraph"/>
        <w:numPr>
          <w:ilvl w:val="0"/>
          <w:numId w:val="1"/>
        </w:numPr>
        <w:spacing w:after="86" w:line="262" w:lineRule="auto"/>
      </w:pPr>
      <w:r>
        <w:t>The report shall be treated as confidential and shall be retained securely. It is a map of the organization's weaknesses.</w:t>
      </w:r>
    </w:p>
    <w:p w14:paraId="3B9AE62E" w14:textId="77777777" w:rsidR="00864EC4" w:rsidRDefault="00DE3449">
      <w:pPr>
        <w:pStyle w:val="ListParagraph"/>
        <w:numPr>
          <w:ilvl w:val="0"/>
          <w:numId w:val="1"/>
        </w:numPr>
        <w:spacing w:after="86" w:line="262" w:lineRule="auto"/>
      </w:pPr>
      <w:r>
        <w:t>Retesting shall be arranged for findings rated high or above, and shall be included in the original engagement rathe</w:t>
      </w:r>
      <w:r>
        <w:t>r than negotiated afterwards.</w:t>
      </w:r>
    </w:p>
    <w:p w14:paraId="407D42E2" w14:textId="77777777" w:rsidR="00864EC4" w:rsidRDefault="00DE3449">
      <w:pPr>
        <w:pStyle w:val="ListParagraph"/>
        <w:numPr>
          <w:ilvl w:val="0"/>
          <w:numId w:val="1"/>
        </w:numPr>
        <w:spacing w:after="86" w:line="262" w:lineRule="auto"/>
      </w:pPr>
      <w:r>
        <w:t>The organization shall record what the test did not cover, because a report is frequently read later as though it covered everything.</w:t>
      </w:r>
    </w:p>
    <w:p w14:paraId="207BBF94" w14:textId="77777777" w:rsidR="00864EC4" w:rsidRDefault="00DE3449">
      <w:pPr>
        <w:pStyle w:val="Heading1"/>
        <w:keepNext/>
        <w:keepLines/>
        <w:pBdr>
          <w:bottom w:val="single" w:sz="8" w:space="6" w:color="D4DAE0"/>
        </w:pBdr>
        <w:spacing w:before="300" w:after="150"/>
      </w:pPr>
      <w:bookmarkStart w:id="38" w:name="_Toc240388501"/>
      <w:r>
        <w:lastRenderedPageBreak/>
        <w:t>15.  Exception process in detail</w:t>
      </w:r>
      <w:bookmarkEnd w:id="38"/>
    </w:p>
    <w:p w14:paraId="467164AF" w14:textId="77777777" w:rsidR="00864EC4" w:rsidRDefault="00DE3449">
      <w:pPr>
        <w:pStyle w:val="Heading2"/>
        <w:keepNext/>
        <w:keepLines/>
        <w:spacing w:before="240" w:after="100"/>
      </w:pPr>
      <w:bookmarkStart w:id="39" w:name="_Toc240388502"/>
      <w:r>
        <w:t>15.1  When an exception is appropriate</w:t>
      </w:r>
      <w:bookmarkEnd w:id="39"/>
    </w:p>
    <w:p w14:paraId="07307833" w14:textId="77777777" w:rsidR="00864EC4" w:rsidRDefault="00DE3449">
      <w:pPr>
        <w:spacing w:after="130" w:line="262" w:lineRule="auto"/>
      </w:pPr>
      <w:r>
        <w:t>An exception is appr</w:t>
      </w:r>
      <w:r>
        <w:t>opriate where remediation is genuinely not possible within the required period, not where it is inconvenient. The distinction shall be tested by the approver rather than asserted by the requester.</w:t>
      </w:r>
    </w:p>
    <w:p w14:paraId="69800235" w14:textId="77777777" w:rsidR="00864EC4" w:rsidRDefault="00DE3449">
      <w:pPr>
        <w:spacing w:after="112" w:line="262" w:lineRule="auto"/>
        <w:ind w:left="316" w:hanging="316"/>
      </w:pPr>
      <w:r>
        <w:rPr>
          <w:b/>
          <w:bCs/>
        </w:rPr>
        <w:t xml:space="preserve">Legitimate.   </w:t>
      </w:r>
      <w:r>
        <w:t>No patch exists. The vendor no longer support</w:t>
      </w:r>
      <w:r>
        <w:t>s the product. Patching would invalidate a certification. The system cannot be taken down within the period and the business impact of doing so exceeds the security risk.</w:t>
      </w:r>
    </w:p>
    <w:p w14:paraId="6EE1A89B" w14:textId="77777777" w:rsidR="00864EC4" w:rsidRDefault="00DE3449">
      <w:pPr>
        <w:spacing w:after="112" w:line="262" w:lineRule="auto"/>
        <w:ind w:left="316" w:hanging="316"/>
      </w:pPr>
      <w:r>
        <w:rPr>
          <w:b/>
          <w:bCs/>
        </w:rPr>
        <w:t xml:space="preserve">Not legitimate.   </w:t>
      </w:r>
      <w:r>
        <w:t>Nobody has time. The maintenance window is inconvenient. The system</w:t>
      </w:r>
      <w:r>
        <w:t xml:space="preserve"> owner has not responded. The patch has not been tested and nobody has scheduled testing.</w:t>
      </w:r>
    </w:p>
    <w:p w14:paraId="620E3E17" w14:textId="77777777" w:rsidR="00864EC4" w:rsidRDefault="00DE3449">
      <w:pPr>
        <w:pStyle w:val="Heading2"/>
        <w:keepNext/>
        <w:keepLines/>
        <w:spacing w:before="240" w:after="100"/>
      </w:pPr>
      <w:bookmarkStart w:id="40" w:name="_Toc240388503"/>
      <w:r>
        <w:t>15.2  What an exception request records</w:t>
      </w:r>
      <w:bookmarkEnd w:id="40"/>
    </w:p>
    <w:p w14:paraId="5770D4E4" w14:textId="77777777" w:rsidR="00864EC4" w:rsidRDefault="00DE3449">
      <w:pPr>
        <w:pStyle w:val="ListParagraph"/>
        <w:numPr>
          <w:ilvl w:val="0"/>
          <w:numId w:val="1"/>
        </w:numPr>
        <w:spacing w:after="86" w:line="262" w:lineRule="auto"/>
      </w:pPr>
      <w:r>
        <w:t>The asset, the vulnerability and its severity.</w:t>
      </w:r>
    </w:p>
    <w:p w14:paraId="1EA4152F" w14:textId="77777777" w:rsidR="00864EC4" w:rsidRDefault="00DE3449">
      <w:pPr>
        <w:pStyle w:val="ListParagraph"/>
        <w:numPr>
          <w:ilvl w:val="0"/>
          <w:numId w:val="1"/>
        </w:numPr>
        <w:spacing w:after="86" w:line="262" w:lineRule="auto"/>
      </w:pPr>
      <w:r>
        <w:t>The remediation period that will be exceeded, and by how long.</w:t>
      </w:r>
    </w:p>
    <w:p w14:paraId="17CD6433" w14:textId="77777777" w:rsidR="00864EC4" w:rsidRDefault="00DE3449">
      <w:pPr>
        <w:pStyle w:val="ListParagraph"/>
        <w:numPr>
          <w:ilvl w:val="0"/>
          <w:numId w:val="1"/>
        </w:numPr>
        <w:spacing w:after="86" w:line="262" w:lineRule="auto"/>
      </w:pPr>
      <w:r>
        <w:t>Why remediation is not possible within that period.</w:t>
      </w:r>
    </w:p>
    <w:p w14:paraId="3D89ADE0" w14:textId="77777777" w:rsidR="00864EC4" w:rsidRDefault="00DE3449">
      <w:pPr>
        <w:pStyle w:val="ListParagraph"/>
        <w:numPr>
          <w:ilvl w:val="0"/>
          <w:numId w:val="1"/>
        </w:numPr>
        <w:spacing w:after="86" w:line="262" w:lineRule="auto"/>
      </w:pPr>
      <w:r>
        <w:t>The compensating controls that will be applied, and when.</w:t>
      </w:r>
    </w:p>
    <w:p w14:paraId="65E050CD" w14:textId="77777777" w:rsidR="00864EC4" w:rsidRDefault="00DE3449">
      <w:pPr>
        <w:pStyle w:val="ListParagraph"/>
        <w:numPr>
          <w:ilvl w:val="0"/>
          <w:numId w:val="1"/>
        </w:numPr>
        <w:spacing w:after="86" w:line="262" w:lineRule="auto"/>
      </w:pPr>
      <w:r>
        <w:t>The residual exposure after those controls, expressed as a business consequence.</w:t>
      </w:r>
    </w:p>
    <w:p w14:paraId="6988ADEC" w14:textId="77777777" w:rsidR="00864EC4" w:rsidRDefault="00DE3449">
      <w:pPr>
        <w:pStyle w:val="ListParagraph"/>
        <w:numPr>
          <w:ilvl w:val="0"/>
          <w:numId w:val="1"/>
        </w:numPr>
        <w:spacing w:after="86" w:line="262" w:lineRule="auto"/>
      </w:pPr>
      <w:r>
        <w:t>The proposed expiry date and what will have changed by then.</w:t>
      </w:r>
    </w:p>
    <w:p w14:paraId="3B8534B0" w14:textId="77777777" w:rsidR="00864EC4" w:rsidRDefault="00DE3449">
      <w:pPr>
        <w:pStyle w:val="ListParagraph"/>
        <w:numPr>
          <w:ilvl w:val="0"/>
          <w:numId w:val="1"/>
        </w:numPr>
        <w:spacing w:after="86" w:line="262" w:lineRule="auto"/>
      </w:pPr>
      <w:r>
        <w:t xml:space="preserve">The </w:t>
      </w:r>
      <w:r>
        <w:t>requester, the approver, and the date of approval.</w:t>
      </w:r>
    </w:p>
    <w:p w14:paraId="00432ABE" w14:textId="77777777" w:rsidR="00864EC4" w:rsidRDefault="00DE3449">
      <w:pPr>
        <w:pStyle w:val="Heading2"/>
        <w:keepNext/>
        <w:keepLines/>
        <w:spacing w:before="240" w:after="100"/>
      </w:pPr>
      <w:bookmarkStart w:id="41" w:name="_Toc240388504"/>
      <w:r>
        <w:t>15.3  Review and expiry</w:t>
      </w:r>
      <w:bookmarkEnd w:id="4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864EC4" w14:paraId="605789F3"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2BCB7698" w14:textId="77777777" w:rsidR="00864EC4" w:rsidRDefault="00DE3449">
            <w:pPr>
              <w:jc w:val="right"/>
            </w:pPr>
            <w:r>
              <w:rPr>
                <w:b/>
                <w:bCs/>
                <w:color w:val="C2551D"/>
                <w:sz w:val="18"/>
                <w:szCs w:val="18"/>
              </w:rPr>
              <w:t>On approval</w:t>
            </w:r>
          </w:p>
        </w:tc>
        <w:tc>
          <w:tcPr>
            <w:tcW w:w="7860" w:type="dxa"/>
            <w:tcMar>
              <w:top w:w="110" w:type="dxa"/>
              <w:left w:w="180" w:type="dxa"/>
              <w:bottom w:w="110" w:type="dxa"/>
              <w:right w:w="0" w:type="dxa"/>
            </w:tcMar>
          </w:tcPr>
          <w:p w14:paraId="37916835" w14:textId="77777777" w:rsidR="00864EC4" w:rsidRDefault="00DE3449">
            <w:pPr>
              <w:spacing w:line="268" w:lineRule="auto"/>
            </w:pPr>
            <w:r>
              <w:t>Compensating controls implemented within the period stated in the request. The exception is entered in the register.</w:t>
            </w:r>
          </w:p>
        </w:tc>
      </w:tr>
      <w:tr w:rsidR="00864EC4" w14:paraId="6D37A254"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1954212C" w14:textId="77777777" w:rsidR="00864EC4" w:rsidRDefault="00DE3449">
            <w:pPr>
              <w:jc w:val="right"/>
            </w:pPr>
            <w:r>
              <w:rPr>
                <w:b/>
                <w:bCs/>
                <w:color w:val="C2551D"/>
                <w:sz w:val="18"/>
                <w:szCs w:val="18"/>
              </w:rPr>
              <w:t>At expiry</w:t>
            </w:r>
          </w:p>
        </w:tc>
        <w:tc>
          <w:tcPr>
            <w:tcW w:w="7860" w:type="dxa"/>
            <w:tcMar>
              <w:top w:w="110" w:type="dxa"/>
              <w:left w:w="180" w:type="dxa"/>
              <w:bottom w:w="110" w:type="dxa"/>
              <w:right w:w="0" w:type="dxa"/>
            </w:tcMar>
          </w:tcPr>
          <w:p w14:paraId="4B894C0E" w14:textId="77777777" w:rsidR="00864EC4" w:rsidRDefault="00DE3449">
            <w:pPr>
              <w:spacing w:line="268" w:lineRule="auto"/>
            </w:pPr>
            <w:r>
              <w:t xml:space="preserve">The exception lapses. Either remediation </w:t>
            </w:r>
            <w:r>
              <w:t>has occurred, or a fresh request is made with current reasoning.</w:t>
            </w:r>
          </w:p>
        </w:tc>
      </w:tr>
      <w:tr w:rsidR="00864EC4" w14:paraId="1F7B329E"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0A5B6A47" w14:textId="77777777" w:rsidR="00864EC4" w:rsidRDefault="00DE3449">
            <w:pPr>
              <w:jc w:val="right"/>
            </w:pPr>
            <w:r>
              <w:rPr>
                <w:b/>
                <w:bCs/>
                <w:color w:val="C2551D"/>
                <w:sz w:val="18"/>
                <w:szCs w:val="18"/>
              </w:rPr>
              <w:t>Second renewal</w:t>
            </w:r>
          </w:p>
        </w:tc>
        <w:tc>
          <w:tcPr>
            <w:tcW w:w="7860" w:type="dxa"/>
            <w:tcMar>
              <w:top w:w="110" w:type="dxa"/>
              <w:left w:w="180" w:type="dxa"/>
              <w:bottom w:w="110" w:type="dxa"/>
              <w:right w:w="0" w:type="dxa"/>
            </w:tcMar>
          </w:tcPr>
          <w:p w14:paraId="7008DFB6" w14:textId="77777777" w:rsidR="00864EC4" w:rsidRDefault="00DE3449">
            <w:pPr>
              <w:spacing w:line="268" w:lineRule="auto"/>
            </w:pPr>
            <w:r>
              <w:t>Escalated to the accountable role as a decision about whether the system should be replaced or decommissioned.</w:t>
            </w:r>
          </w:p>
        </w:tc>
      </w:tr>
      <w:tr w:rsidR="00864EC4" w14:paraId="2420CCC4"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451A7A5" w14:textId="77777777" w:rsidR="00864EC4" w:rsidRDefault="00DE3449">
            <w:pPr>
              <w:jc w:val="right"/>
            </w:pPr>
            <w:r>
              <w:rPr>
                <w:b/>
                <w:bCs/>
                <w:color w:val="C2551D"/>
                <w:sz w:val="18"/>
                <w:szCs w:val="18"/>
              </w:rPr>
              <w:t>Quarterly</w:t>
            </w:r>
          </w:p>
        </w:tc>
        <w:tc>
          <w:tcPr>
            <w:tcW w:w="7860" w:type="dxa"/>
            <w:tcMar>
              <w:top w:w="110" w:type="dxa"/>
              <w:left w:w="180" w:type="dxa"/>
              <w:bottom w:w="110" w:type="dxa"/>
              <w:right w:w="0" w:type="dxa"/>
            </w:tcMar>
          </w:tcPr>
          <w:p w14:paraId="5B995362" w14:textId="77777777" w:rsidR="00864EC4" w:rsidRDefault="00DE3449">
            <w:pPr>
              <w:spacing w:line="268" w:lineRule="auto"/>
            </w:pPr>
            <w:r>
              <w:t>All active exceptions reviewed. Those whose compensating controls have not been implemented are escalated.</w:t>
            </w:r>
          </w:p>
        </w:tc>
      </w:tr>
      <w:tr w:rsidR="00864EC4" w14:paraId="2C7A6274"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195C3FD7" w14:textId="77777777" w:rsidR="00864EC4" w:rsidRDefault="00DE3449">
            <w:pPr>
              <w:jc w:val="right"/>
            </w:pPr>
            <w:r>
              <w:rPr>
                <w:b/>
                <w:bCs/>
                <w:color w:val="C2551D"/>
                <w:sz w:val="18"/>
                <w:szCs w:val="18"/>
              </w:rPr>
              <w:t>Annually</w:t>
            </w:r>
          </w:p>
        </w:tc>
        <w:tc>
          <w:tcPr>
            <w:tcW w:w="7860" w:type="dxa"/>
            <w:tcMar>
              <w:top w:w="110" w:type="dxa"/>
              <w:left w:w="180" w:type="dxa"/>
              <w:bottom w:w="110" w:type="dxa"/>
              <w:right w:w="0" w:type="dxa"/>
            </w:tcMar>
          </w:tcPr>
          <w:p w14:paraId="0309DD45" w14:textId="77777777" w:rsidR="00864EC4" w:rsidRDefault="00DE3449">
            <w:pPr>
              <w:spacing w:line="268" w:lineRule="auto"/>
            </w:pPr>
            <w:r>
              <w:t>The register is r</w:t>
            </w:r>
            <w:r>
              <w:t>eviewed as a whole. A register that only grows indicates a program accumulating exposure rather than managing it.</w:t>
            </w:r>
          </w:p>
        </w:tc>
      </w:tr>
    </w:tbl>
    <w:p w14:paraId="6E1FD36F" w14:textId="77777777" w:rsidR="00864EC4" w:rsidRDefault="00DE3449">
      <w:pPr>
        <w:pStyle w:val="Heading1"/>
        <w:keepNext/>
        <w:keepLines/>
        <w:pBdr>
          <w:bottom w:val="single" w:sz="8" w:space="6" w:color="D4DAE0"/>
        </w:pBdr>
        <w:spacing w:before="300" w:after="150"/>
      </w:pPr>
      <w:bookmarkStart w:id="42" w:name="_Toc240388505"/>
      <w:r>
        <w:t>16.  Reporting in detail</w:t>
      </w:r>
      <w:bookmarkEnd w:id="42"/>
    </w:p>
    <w:p w14:paraId="55FF2B41" w14:textId="77777777" w:rsidR="00864EC4" w:rsidRDefault="00DE3449">
      <w:pPr>
        <w:pStyle w:val="Heading2"/>
        <w:keepNext/>
        <w:keepLines/>
        <w:spacing w:before="240" w:after="100"/>
      </w:pPr>
      <w:bookmarkStart w:id="43" w:name="_Toc240388506"/>
      <w:r>
        <w:t>16.1  Operational reporting</w:t>
      </w:r>
      <w:bookmarkEnd w:id="43"/>
    </w:p>
    <w:p w14:paraId="392B460A" w14:textId="77777777" w:rsidR="00864EC4" w:rsidRDefault="00DE3449">
      <w:pPr>
        <w:spacing w:after="130" w:line="262" w:lineRule="auto"/>
      </w:pPr>
      <w:r>
        <w:t>Produced monthly for those operating the program. Covers findings raised and closed, findings approaching their period, failed deployments, and assets not scanned in the current cycle.</w:t>
      </w:r>
    </w:p>
    <w:p w14:paraId="4C2AB6EA" w14:textId="77777777" w:rsidR="00864EC4" w:rsidRDefault="00DE3449">
      <w:pPr>
        <w:pStyle w:val="Heading2"/>
        <w:keepNext/>
        <w:keepLines/>
        <w:spacing w:before="240" w:after="100"/>
      </w:pPr>
      <w:bookmarkStart w:id="44" w:name="_Toc240388507"/>
      <w:r>
        <w:t>16.2  Management reporting</w:t>
      </w:r>
      <w:bookmarkEnd w:id="44"/>
    </w:p>
    <w:p w14:paraId="1DB7FB36" w14:textId="77777777" w:rsidR="00864EC4" w:rsidRDefault="00DE3449">
      <w:pPr>
        <w:spacing w:after="130" w:line="262" w:lineRule="auto"/>
      </w:pPr>
      <w:r>
        <w:t>Produced quarterly for the governance forum.</w:t>
      </w:r>
      <w:r>
        <w:t xml:space="preserve"> Covers the measures in section 10, the exception register, and any decision required. Written so that a reader without technical background can act on it.</w:t>
      </w:r>
    </w:p>
    <w:p w14:paraId="362D160B" w14:textId="77777777" w:rsidR="00864EC4" w:rsidRDefault="00DE3449">
      <w:pPr>
        <w:pStyle w:val="ListParagraph"/>
        <w:numPr>
          <w:ilvl w:val="0"/>
          <w:numId w:val="1"/>
        </w:numPr>
        <w:spacing w:after="86" w:line="262" w:lineRule="auto"/>
      </w:pPr>
      <w:r>
        <w:t>Lead with what changed since the previous report, not with what the program does.</w:t>
      </w:r>
    </w:p>
    <w:p w14:paraId="7AB36C26" w14:textId="77777777" w:rsidR="00864EC4" w:rsidRDefault="00DE3449">
      <w:pPr>
        <w:pStyle w:val="ListParagraph"/>
        <w:numPr>
          <w:ilvl w:val="0"/>
          <w:numId w:val="1"/>
        </w:numPr>
        <w:spacing w:after="86" w:line="262" w:lineRule="auto"/>
      </w:pPr>
      <w:r>
        <w:t>Express exposure a</w:t>
      </w:r>
      <w:r>
        <w:t>s business consequence rather than as finding counts.</w:t>
      </w:r>
    </w:p>
    <w:p w14:paraId="5048EAEF" w14:textId="77777777" w:rsidR="00864EC4" w:rsidRDefault="00DE3449">
      <w:pPr>
        <w:pStyle w:val="ListParagraph"/>
        <w:numPr>
          <w:ilvl w:val="0"/>
          <w:numId w:val="1"/>
        </w:numPr>
        <w:spacing w:after="86" w:line="262" w:lineRule="auto"/>
      </w:pPr>
      <w:r>
        <w:t>Name the decisions required, with options and a recommendation.</w:t>
      </w:r>
    </w:p>
    <w:p w14:paraId="1869B9DA" w14:textId="77777777" w:rsidR="00864EC4" w:rsidRDefault="00DE3449">
      <w:pPr>
        <w:pStyle w:val="ListParagraph"/>
        <w:numPr>
          <w:ilvl w:val="0"/>
          <w:numId w:val="1"/>
        </w:numPr>
        <w:spacing w:after="86" w:line="262" w:lineRule="auto"/>
      </w:pPr>
      <w:r>
        <w:lastRenderedPageBreak/>
        <w:t>Report commitments from the previous period and whether they were met, including those that were not.</w:t>
      </w:r>
    </w:p>
    <w:p w14:paraId="2B0BB0AB" w14:textId="77777777" w:rsidR="00864EC4" w:rsidRDefault="00DE3449">
      <w:pPr>
        <w:pStyle w:val="Heading2"/>
        <w:keepNext/>
        <w:keepLines/>
        <w:spacing w:before="240" w:after="100"/>
      </w:pPr>
      <w:bookmarkStart w:id="45" w:name="_Toc240388508"/>
      <w:r>
        <w:t>16.3  Reporting to customers and ass</w:t>
      </w:r>
      <w:r>
        <w:t>essors</w:t>
      </w:r>
      <w:bookmarkEnd w:id="45"/>
    </w:p>
    <w:p w14:paraId="7A856D1B" w14:textId="77777777" w:rsidR="00864EC4" w:rsidRDefault="00DE3449">
      <w:pPr>
        <w:spacing w:after="130" w:line="262" w:lineRule="auto"/>
      </w:pPr>
      <w:r>
        <w:t>Where a customer or assessor requests information about the program, the organization shall provide the process, the periods and the evidence that the process operates. It shall not provide the finding register itself, which is a list of current wea</w:t>
      </w:r>
      <w:r>
        <w:t>knesses.</w:t>
      </w:r>
    </w:p>
    <w:p w14:paraId="6BB78E9B" w14:textId="77777777" w:rsidR="00864EC4" w:rsidRDefault="00DE3449">
      <w:r>
        <w:br w:type="page"/>
      </w:r>
    </w:p>
    <w:p w14:paraId="7BE6BC6D" w14:textId="77777777" w:rsidR="00864EC4" w:rsidRDefault="00DE3449">
      <w:pPr>
        <w:pStyle w:val="Heading1"/>
        <w:keepNext/>
        <w:keepLines/>
        <w:pBdr>
          <w:bottom w:val="single" w:sz="8" w:space="6" w:color="D4DAE0"/>
        </w:pBdr>
        <w:spacing w:before="300" w:after="150"/>
      </w:pPr>
      <w:bookmarkStart w:id="46" w:name="_Toc240388509"/>
      <w:r>
        <w:lastRenderedPageBreak/>
        <w:t>Appendix D.  Exception request form</w:t>
      </w:r>
      <w:bookmarkEnd w:id="4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864EC4" w14:paraId="0EF3F995" w14:textId="77777777">
        <w:tblPrEx>
          <w:tblCellMar>
            <w:top w:w="0" w:type="dxa"/>
            <w:bottom w:w="0" w:type="dxa"/>
          </w:tblCellMar>
        </w:tblPrEx>
        <w:trPr>
          <w:cantSplit/>
          <w:tblHeader/>
        </w:trPr>
        <w:tc>
          <w:tcPr>
            <w:tcW w:w="3200" w:type="dxa"/>
            <w:shd w:val="clear" w:color="auto" w:fill="15314B"/>
            <w:tcMar>
              <w:top w:w="80" w:type="dxa"/>
              <w:left w:w="130" w:type="dxa"/>
              <w:bottom w:w="80" w:type="dxa"/>
              <w:right w:w="130" w:type="dxa"/>
            </w:tcMar>
          </w:tcPr>
          <w:p w14:paraId="5DD7A5FF" w14:textId="77777777" w:rsidR="00864EC4" w:rsidRDefault="00DE3449">
            <w:pPr>
              <w:spacing w:line="250" w:lineRule="auto"/>
            </w:pPr>
            <w:r>
              <w:rPr>
                <w:b/>
                <w:bCs/>
                <w:color w:val="FFFFFF"/>
                <w:sz w:val="18"/>
                <w:szCs w:val="18"/>
              </w:rPr>
              <w:t>Field</w:t>
            </w:r>
          </w:p>
        </w:tc>
        <w:tc>
          <w:tcPr>
            <w:tcW w:w="6160" w:type="dxa"/>
            <w:shd w:val="clear" w:color="auto" w:fill="15314B"/>
            <w:tcMar>
              <w:top w:w="80" w:type="dxa"/>
              <w:left w:w="130" w:type="dxa"/>
              <w:bottom w:w="80" w:type="dxa"/>
              <w:right w:w="130" w:type="dxa"/>
            </w:tcMar>
          </w:tcPr>
          <w:p w14:paraId="3507FFFA" w14:textId="77777777" w:rsidR="00864EC4" w:rsidRDefault="00DE3449">
            <w:pPr>
              <w:spacing w:line="250" w:lineRule="auto"/>
            </w:pPr>
            <w:r>
              <w:rPr>
                <w:b/>
                <w:bCs/>
                <w:color w:val="FFFFFF"/>
                <w:sz w:val="18"/>
                <w:szCs w:val="18"/>
              </w:rPr>
              <w:t>Entry</w:t>
            </w:r>
          </w:p>
        </w:tc>
      </w:tr>
      <w:tr w:rsidR="00864EC4" w14:paraId="7C24C5EB"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40BA81DA" w14:textId="77777777" w:rsidR="00864EC4" w:rsidRDefault="00DE3449">
            <w:pPr>
              <w:spacing w:line="250" w:lineRule="auto"/>
            </w:pPr>
            <w:r>
              <w:rPr>
                <w:b/>
                <w:bCs/>
                <w:sz w:val="18"/>
                <w:szCs w:val="18"/>
              </w:rPr>
              <w:t>Asset</w:t>
            </w:r>
          </w:p>
        </w:tc>
        <w:tc>
          <w:tcPr>
            <w:tcW w:w="6160" w:type="dxa"/>
            <w:shd w:val="clear" w:color="auto" w:fill="F2F4F6"/>
            <w:tcMar>
              <w:top w:w="80" w:type="dxa"/>
              <w:left w:w="130" w:type="dxa"/>
              <w:bottom w:w="80" w:type="dxa"/>
              <w:right w:w="130" w:type="dxa"/>
            </w:tcMar>
          </w:tcPr>
          <w:p w14:paraId="4E144EED" w14:textId="77777777" w:rsidR="00864EC4" w:rsidRDefault="00864EC4">
            <w:pPr>
              <w:spacing w:line="250" w:lineRule="auto"/>
            </w:pPr>
          </w:p>
        </w:tc>
      </w:tr>
      <w:tr w:rsidR="00864EC4" w14:paraId="15D92FB2"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9C9B0D3" w14:textId="77777777" w:rsidR="00864EC4" w:rsidRDefault="00DE3449">
            <w:pPr>
              <w:spacing w:line="250" w:lineRule="auto"/>
            </w:pPr>
            <w:r>
              <w:rPr>
                <w:b/>
                <w:bCs/>
                <w:sz w:val="18"/>
                <w:szCs w:val="18"/>
              </w:rPr>
              <w:t>Zone</w:t>
            </w:r>
          </w:p>
        </w:tc>
        <w:tc>
          <w:tcPr>
            <w:tcW w:w="6160" w:type="dxa"/>
            <w:shd w:val="clear" w:color="auto" w:fill="FFFFFF"/>
            <w:tcMar>
              <w:top w:w="80" w:type="dxa"/>
              <w:left w:w="130" w:type="dxa"/>
              <w:bottom w:w="80" w:type="dxa"/>
              <w:right w:w="130" w:type="dxa"/>
            </w:tcMar>
          </w:tcPr>
          <w:p w14:paraId="39914A39" w14:textId="77777777" w:rsidR="00864EC4" w:rsidRDefault="00864EC4">
            <w:pPr>
              <w:spacing w:line="250" w:lineRule="auto"/>
            </w:pPr>
          </w:p>
        </w:tc>
      </w:tr>
      <w:tr w:rsidR="00864EC4" w14:paraId="4A016E7E"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480781FA" w14:textId="77777777" w:rsidR="00864EC4" w:rsidRDefault="00DE3449">
            <w:pPr>
              <w:spacing w:line="250" w:lineRule="auto"/>
            </w:pPr>
            <w:r>
              <w:rPr>
                <w:b/>
                <w:bCs/>
                <w:sz w:val="18"/>
                <w:szCs w:val="18"/>
              </w:rPr>
              <w:t>Vulnerability and identifier</w:t>
            </w:r>
          </w:p>
        </w:tc>
        <w:tc>
          <w:tcPr>
            <w:tcW w:w="6160" w:type="dxa"/>
            <w:shd w:val="clear" w:color="auto" w:fill="F2F4F6"/>
            <w:tcMar>
              <w:top w:w="80" w:type="dxa"/>
              <w:left w:w="130" w:type="dxa"/>
              <w:bottom w:w="80" w:type="dxa"/>
              <w:right w:w="130" w:type="dxa"/>
            </w:tcMar>
          </w:tcPr>
          <w:p w14:paraId="63122424" w14:textId="77777777" w:rsidR="00864EC4" w:rsidRDefault="00864EC4">
            <w:pPr>
              <w:spacing w:line="250" w:lineRule="auto"/>
            </w:pPr>
          </w:p>
        </w:tc>
      </w:tr>
      <w:tr w:rsidR="00864EC4" w14:paraId="6A5FBCCE"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33F8A374" w14:textId="77777777" w:rsidR="00864EC4" w:rsidRDefault="00DE3449">
            <w:pPr>
              <w:spacing w:line="250" w:lineRule="auto"/>
            </w:pPr>
            <w:r>
              <w:rPr>
                <w:b/>
                <w:bCs/>
                <w:sz w:val="18"/>
                <w:szCs w:val="18"/>
              </w:rPr>
              <w:t>Severity</w:t>
            </w:r>
          </w:p>
        </w:tc>
        <w:tc>
          <w:tcPr>
            <w:tcW w:w="6160" w:type="dxa"/>
            <w:shd w:val="clear" w:color="auto" w:fill="FFFFFF"/>
            <w:tcMar>
              <w:top w:w="80" w:type="dxa"/>
              <w:left w:w="130" w:type="dxa"/>
              <w:bottom w:w="80" w:type="dxa"/>
              <w:right w:w="130" w:type="dxa"/>
            </w:tcMar>
          </w:tcPr>
          <w:p w14:paraId="64A35E26" w14:textId="77777777" w:rsidR="00864EC4" w:rsidRDefault="00864EC4">
            <w:pPr>
              <w:spacing w:line="250" w:lineRule="auto"/>
            </w:pPr>
          </w:p>
        </w:tc>
      </w:tr>
      <w:tr w:rsidR="00864EC4" w14:paraId="3F3E4A2F"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5DB2557" w14:textId="77777777" w:rsidR="00864EC4" w:rsidRDefault="00DE3449">
            <w:pPr>
              <w:spacing w:line="250" w:lineRule="auto"/>
            </w:pPr>
            <w:r>
              <w:rPr>
                <w:b/>
                <w:bCs/>
                <w:sz w:val="18"/>
                <w:szCs w:val="18"/>
              </w:rPr>
              <w:t>Required remediation period</w:t>
            </w:r>
          </w:p>
        </w:tc>
        <w:tc>
          <w:tcPr>
            <w:tcW w:w="6160" w:type="dxa"/>
            <w:shd w:val="clear" w:color="auto" w:fill="F2F4F6"/>
            <w:tcMar>
              <w:top w:w="80" w:type="dxa"/>
              <w:left w:w="130" w:type="dxa"/>
              <w:bottom w:w="80" w:type="dxa"/>
              <w:right w:w="130" w:type="dxa"/>
            </w:tcMar>
          </w:tcPr>
          <w:p w14:paraId="73347A21" w14:textId="77777777" w:rsidR="00864EC4" w:rsidRDefault="00864EC4">
            <w:pPr>
              <w:spacing w:line="250" w:lineRule="auto"/>
            </w:pPr>
          </w:p>
        </w:tc>
      </w:tr>
      <w:tr w:rsidR="00864EC4" w14:paraId="2E2D52AC"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53B0D333" w14:textId="77777777" w:rsidR="00864EC4" w:rsidRDefault="00DE3449">
            <w:pPr>
              <w:spacing w:line="250" w:lineRule="auto"/>
            </w:pPr>
            <w:r>
              <w:rPr>
                <w:b/>
                <w:bCs/>
                <w:sz w:val="18"/>
                <w:szCs w:val="18"/>
              </w:rPr>
              <w:t>Period requested</w:t>
            </w:r>
          </w:p>
        </w:tc>
        <w:tc>
          <w:tcPr>
            <w:tcW w:w="6160" w:type="dxa"/>
            <w:shd w:val="clear" w:color="auto" w:fill="FFFFFF"/>
            <w:tcMar>
              <w:top w:w="80" w:type="dxa"/>
              <w:left w:w="130" w:type="dxa"/>
              <w:bottom w:w="80" w:type="dxa"/>
              <w:right w:w="130" w:type="dxa"/>
            </w:tcMar>
          </w:tcPr>
          <w:p w14:paraId="41A33B78" w14:textId="77777777" w:rsidR="00864EC4" w:rsidRDefault="00864EC4">
            <w:pPr>
              <w:spacing w:line="250" w:lineRule="auto"/>
            </w:pPr>
          </w:p>
        </w:tc>
      </w:tr>
      <w:tr w:rsidR="00864EC4" w14:paraId="28A6D04C"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BC94F6D" w14:textId="77777777" w:rsidR="00864EC4" w:rsidRDefault="00DE3449">
            <w:pPr>
              <w:spacing w:line="250" w:lineRule="auto"/>
            </w:pPr>
            <w:r>
              <w:rPr>
                <w:b/>
                <w:bCs/>
                <w:sz w:val="18"/>
                <w:szCs w:val="18"/>
              </w:rPr>
              <w:t>Why remediation is not possible</w:t>
            </w:r>
          </w:p>
        </w:tc>
        <w:tc>
          <w:tcPr>
            <w:tcW w:w="6160" w:type="dxa"/>
            <w:shd w:val="clear" w:color="auto" w:fill="F2F4F6"/>
            <w:tcMar>
              <w:top w:w="80" w:type="dxa"/>
              <w:left w:w="130" w:type="dxa"/>
              <w:bottom w:w="80" w:type="dxa"/>
              <w:right w:w="130" w:type="dxa"/>
            </w:tcMar>
          </w:tcPr>
          <w:p w14:paraId="14F8D241" w14:textId="77777777" w:rsidR="00864EC4" w:rsidRDefault="00864EC4">
            <w:pPr>
              <w:spacing w:line="250" w:lineRule="auto"/>
            </w:pPr>
          </w:p>
        </w:tc>
      </w:tr>
      <w:tr w:rsidR="00864EC4" w14:paraId="50EA846E"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291AE6E" w14:textId="77777777" w:rsidR="00864EC4" w:rsidRDefault="00DE3449">
            <w:pPr>
              <w:spacing w:line="250" w:lineRule="auto"/>
            </w:pPr>
            <w:r>
              <w:rPr>
                <w:b/>
                <w:bCs/>
                <w:sz w:val="18"/>
                <w:szCs w:val="18"/>
              </w:rPr>
              <w:t>Compensating controls to be applied</w:t>
            </w:r>
          </w:p>
        </w:tc>
        <w:tc>
          <w:tcPr>
            <w:tcW w:w="6160" w:type="dxa"/>
            <w:shd w:val="clear" w:color="auto" w:fill="FFFFFF"/>
            <w:tcMar>
              <w:top w:w="80" w:type="dxa"/>
              <w:left w:w="130" w:type="dxa"/>
              <w:bottom w:w="80" w:type="dxa"/>
              <w:right w:w="130" w:type="dxa"/>
            </w:tcMar>
          </w:tcPr>
          <w:p w14:paraId="49DD7BFD" w14:textId="77777777" w:rsidR="00864EC4" w:rsidRDefault="00864EC4">
            <w:pPr>
              <w:spacing w:line="250" w:lineRule="auto"/>
            </w:pPr>
          </w:p>
        </w:tc>
      </w:tr>
      <w:tr w:rsidR="00864EC4" w14:paraId="33016934"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4FE762E6" w14:textId="77777777" w:rsidR="00864EC4" w:rsidRDefault="00DE3449">
            <w:pPr>
              <w:spacing w:line="250" w:lineRule="auto"/>
            </w:pPr>
            <w:r>
              <w:rPr>
                <w:b/>
                <w:bCs/>
                <w:sz w:val="18"/>
                <w:szCs w:val="18"/>
              </w:rPr>
              <w:t>Date controls will be in place</w:t>
            </w:r>
          </w:p>
        </w:tc>
        <w:tc>
          <w:tcPr>
            <w:tcW w:w="6160" w:type="dxa"/>
            <w:shd w:val="clear" w:color="auto" w:fill="F2F4F6"/>
            <w:tcMar>
              <w:top w:w="80" w:type="dxa"/>
              <w:left w:w="130" w:type="dxa"/>
              <w:bottom w:w="80" w:type="dxa"/>
              <w:right w:w="130" w:type="dxa"/>
            </w:tcMar>
          </w:tcPr>
          <w:p w14:paraId="7ACA03D1" w14:textId="77777777" w:rsidR="00864EC4" w:rsidRDefault="00864EC4">
            <w:pPr>
              <w:spacing w:line="250" w:lineRule="auto"/>
            </w:pPr>
          </w:p>
        </w:tc>
      </w:tr>
      <w:tr w:rsidR="00864EC4" w14:paraId="24D56173"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582DC888" w14:textId="77777777" w:rsidR="00864EC4" w:rsidRDefault="00DE3449">
            <w:pPr>
              <w:spacing w:line="250" w:lineRule="auto"/>
            </w:pPr>
            <w:r>
              <w:rPr>
                <w:b/>
                <w:bCs/>
                <w:sz w:val="18"/>
                <w:szCs w:val="18"/>
              </w:rPr>
              <w:t>Residual exposure in business terms</w:t>
            </w:r>
          </w:p>
        </w:tc>
        <w:tc>
          <w:tcPr>
            <w:tcW w:w="6160" w:type="dxa"/>
            <w:shd w:val="clear" w:color="auto" w:fill="FFFFFF"/>
            <w:tcMar>
              <w:top w:w="80" w:type="dxa"/>
              <w:left w:w="130" w:type="dxa"/>
              <w:bottom w:w="80" w:type="dxa"/>
              <w:right w:w="130" w:type="dxa"/>
            </w:tcMar>
          </w:tcPr>
          <w:p w14:paraId="6F72DEAC" w14:textId="77777777" w:rsidR="00864EC4" w:rsidRDefault="00864EC4">
            <w:pPr>
              <w:spacing w:line="250" w:lineRule="auto"/>
            </w:pPr>
          </w:p>
        </w:tc>
      </w:tr>
      <w:tr w:rsidR="00864EC4" w14:paraId="1FE14684"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29084116" w14:textId="77777777" w:rsidR="00864EC4" w:rsidRDefault="00DE3449">
            <w:pPr>
              <w:spacing w:line="250" w:lineRule="auto"/>
            </w:pPr>
            <w:r>
              <w:rPr>
                <w:b/>
                <w:bCs/>
                <w:sz w:val="18"/>
                <w:szCs w:val="18"/>
              </w:rPr>
              <w:t>Proposed expiry date</w:t>
            </w:r>
          </w:p>
        </w:tc>
        <w:tc>
          <w:tcPr>
            <w:tcW w:w="6160" w:type="dxa"/>
            <w:shd w:val="clear" w:color="auto" w:fill="F2F4F6"/>
            <w:tcMar>
              <w:top w:w="80" w:type="dxa"/>
              <w:left w:w="130" w:type="dxa"/>
              <w:bottom w:w="80" w:type="dxa"/>
              <w:right w:w="130" w:type="dxa"/>
            </w:tcMar>
          </w:tcPr>
          <w:p w14:paraId="3CB5A755" w14:textId="77777777" w:rsidR="00864EC4" w:rsidRDefault="00864EC4">
            <w:pPr>
              <w:spacing w:line="250" w:lineRule="auto"/>
            </w:pPr>
          </w:p>
        </w:tc>
      </w:tr>
      <w:tr w:rsidR="00864EC4" w14:paraId="0EA7512D"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05AF93E" w14:textId="77777777" w:rsidR="00864EC4" w:rsidRDefault="00DE3449">
            <w:pPr>
              <w:spacing w:line="250" w:lineRule="auto"/>
            </w:pPr>
            <w:r>
              <w:rPr>
                <w:b/>
                <w:bCs/>
                <w:sz w:val="18"/>
                <w:szCs w:val="18"/>
              </w:rPr>
              <w:t>What will have changed by expiry</w:t>
            </w:r>
          </w:p>
        </w:tc>
        <w:tc>
          <w:tcPr>
            <w:tcW w:w="6160" w:type="dxa"/>
            <w:shd w:val="clear" w:color="auto" w:fill="FFFFFF"/>
            <w:tcMar>
              <w:top w:w="80" w:type="dxa"/>
              <w:left w:w="130" w:type="dxa"/>
              <w:bottom w:w="80" w:type="dxa"/>
              <w:right w:w="130" w:type="dxa"/>
            </w:tcMar>
          </w:tcPr>
          <w:p w14:paraId="5D187758" w14:textId="77777777" w:rsidR="00864EC4" w:rsidRDefault="00864EC4">
            <w:pPr>
              <w:spacing w:line="250" w:lineRule="auto"/>
            </w:pPr>
          </w:p>
        </w:tc>
      </w:tr>
      <w:tr w:rsidR="00864EC4" w14:paraId="57FFFD19"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43E1D588" w14:textId="77777777" w:rsidR="00864EC4" w:rsidRDefault="00DE3449">
            <w:pPr>
              <w:spacing w:line="250" w:lineRule="auto"/>
            </w:pPr>
            <w:r>
              <w:rPr>
                <w:b/>
                <w:bCs/>
                <w:sz w:val="18"/>
                <w:szCs w:val="18"/>
              </w:rPr>
              <w:t>Requested by, date</w:t>
            </w:r>
          </w:p>
        </w:tc>
        <w:tc>
          <w:tcPr>
            <w:tcW w:w="6160" w:type="dxa"/>
            <w:shd w:val="clear" w:color="auto" w:fill="F2F4F6"/>
            <w:tcMar>
              <w:top w:w="80" w:type="dxa"/>
              <w:left w:w="130" w:type="dxa"/>
              <w:bottom w:w="80" w:type="dxa"/>
              <w:right w:w="130" w:type="dxa"/>
            </w:tcMar>
          </w:tcPr>
          <w:p w14:paraId="49C9A65C" w14:textId="77777777" w:rsidR="00864EC4" w:rsidRDefault="00864EC4">
            <w:pPr>
              <w:spacing w:line="250" w:lineRule="auto"/>
            </w:pPr>
          </w:p>
        </w:tc>
      </w:tr>
      <w:tr w:rsidR="00864EC4" w14:paraId="09FBC9F3"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129D9495" w14:textId="77777777" w:rsidR="00864EC4" w:rsidRDefault="00DE3449">
            <w:pPr>
              <w:spacing w:line="250" w:lineRule="auto"/>
            </w:pPr>
            <w:r>
              <w:rPr>
                <w:b/>
                <w:bCs/>
                <w:sz w:val="18"/>
                <w:szCs w:val="18"/>
              </w:rPr>
              <w:t>Approved by, date</w:t>
            </w:r>
          </w:p>
        </w:tc>
        <w:tc>
          <w:tcPr>
            <w:tcW w:w="6160" w:type="dxa"/>
            <w:shd w:val="clear" w:color="auto" w:fill="FFFFFF"/>
            <w:tcMar>
              <w:top w:w="80" w:type="dxa"/>
              <w:left w:w="130" w:type="dxa"/>
              <w:bottom w:w="80" w:type="dxa"/>
              <w:right w:w="130" w:type="dxa"/>
            </w:tcMar>
          </w:tcPr>
          <w:p w14:paraId="4259CC34" w14:textId="77777777" w:rsidR="00864EC4" w:rsidRDefault="00864EC4">
            <w:pPr>
              <w:spacing w:line="250" w:lineRule="auto"/>
            </w:pPr>
          </w:p>
        </w:tc>
      </w:tr>
      <w:tr w:rsidR="00864EC4" w14:paraId="6A75A031"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B7F27B3" w14:textId="77777777" w:rsidR="00864EC4" w:rsidRDefault="00DE3449">
            <w:pPr>
              <w:spacing w:line="250" w:lineRule="auto"/>
            </w:pPr>
            <w:r>
              <w:rPr>
                <w:b/>
                <w:bCs/>
                <w:sz w:val="18"/>
                <w:szCs w:val="18"/>
              </w:rPr>
              <w:t>Review date</w:t>
            </w:r>
          </w:p>
        </w:tc>
        <w:tc>
          <w:tcPr>
            <w:tcW w:w="6160" w:type="dxa"/>
            <w:shd w:val="clear" w:color="auto" w:fill="F2F4F6"/>
            <w:tcMar>
              <w:top w:w="80" w:type="dxa"/>
              <w:left w:w="130" w:type="dxa"/>
              <w:bottom w:w="80" w:type="dxa"/>
              <w:right w:w="130" w:type="dxa"/>
            </w:tcMar>
          </w:tcPr>
          <w:p w14:paraId="7822CF3F" w14:textId="77777777" w:rsidR="00864EC4" w:rsidRDefault="00864EC4">
            <w:pPr>
              <w:spacing w:line="250" w:lineRule="auto"/>
            </w:pPr>
          </w:p>
        </w:tc>
      </w:tr>
    </w:tbl>
    <w:p w14:paraId="3D8F5ED4" w14:textId="77777777" w:rsidR="00864EC4" w:rsidRDefault="00DE3449">
      <w:pPr>
        <w:pStyle w:val="Heading1"/>
        <w:keepNext/>
        <w:keepLines/>
        <w:pBdr>
          <w:bottom w:val="single" w:sz="8" w:space="6" w:color="D4DAE0"/>
        </w:pBdr>
        <w:spacing w:before="300" w:after="150"/>
      </w:pPr>
      <w:bookmarkStart w:id="47" w:name="_Toc240388510"/>
      <w:r>
        <w:t>Appendix E.  Scan schedule</w:t>
      </w:r>
      <w:bookmarkEnd w:id="47"/>
    </w:p>
    <w:p w14:paraId="4035BB7D" w14:textId="77777777" w:rsidR="00864EC4" w:rsidRDefault="00DE3449">
      <w:pPr>
        <w:spacing w:after="130" w:line="262" w:lineRule="auto"/>
      </w:pPr>
      <w:r>
        <w:t>Completed and maintained by the party operating the scanning. Reviewed at each management report.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100"/>
        <w:gridCol w:w="1400"/>
        <w:gridCol w:w="1400"/>
        <w:gridCol w:w="1400"/>
        <w:gridCol w:w="1160"/>
      </w:tblGrid>
      <w:tr w:rsidR="00864EC4" w14:paraId="11AA9E2B" w14:textId="77777777">
        <w:tblPrEx>
          <w:tblCellMar>
            <w:top w:w="0" w:type="dxa"/>
            <w:bottom w:w="0" w:type="dxa"/>
          </w:tblCellMar>
        </w:tblPrEx>
        <w:trPr>
          <w:cantSplit/>
          <w:tblHeader/>
        </w:trPr>
        <w:tc>
          <w:tcPr>
            <w:tcW w:w="1900" w:type="dxa"/>
            <w:shd w:val="clear" w:color="auto" w:fill="15314B"/>
            <w:tcMar>
              <w:top w:w="80" w:type="dxa"/>
              <w:left w:w="130" w:type="dxa"/>
              <w:bottom w:w="80" w:type="dxa"/>
              <w:right w:w="130" w:type="dxa"/>
            </w:tcMar>
          </w:tcPr>
          <w:p w14:paraId="68668765" w14:textId="77777777" w:rsidR="00864EC4" w:rsidRDefault="00DE3449">
            <w:pPr>
              <w:spacing w:line="250" w:lineRule="auto"/>
            </w:pPr>
            <w:r>
              <w:rPr>
                <w:b/>
                <w:bCs/>
                <w:color w:val="FFFFFF"/>
                <w:sz w:val="18"/>
                <w:szCs w:val="18"/>
              </w:rPr>
              <w:t>Scan type</w:t>
            </w:r>
          </w:p>
        </w:tc>
        <w:tc>
          <w:tcPr>
            <w:tcW w:w="2100" w:type="dxa"/>
            <w:shd w:val="clear" w:color="auto" w:fill="15314B"/>
            <w:tcMar>
              <w:top w:w="80" w:type="dxa"/>
              <w:left w:w="130" w:type="dxa"/>
              <w:bottom w:w="80" w:type="dxa"/>
              <w:right w:w="130" w:type="dxa"/>
            </w:tcMar>
          </w:tcPr>
          <w:p w14:paraId="4065177E" w14:textId="77777777" w:rsidR="00864EC4" w:rsidRDefault="00DE3449">
            <w:pPr>
              <w:spacing w:line="250" w:lineRule="auto"/>
            </w:pPr>
            <w:r>
              <w:rPr>
                <w:b/>
                <w:bCs/>
                <w:color w:val="FFFFFF"/>
                <w:sz w:val="18"/>
                <w:szCs w:val="18"/>
              </w:rPr>
              <w:t>Scope</w:t>
            </w:r>
          </w:p>
        </w:tc>
        <w:tc>
          <w:tcPr>
            <w:tcW w:w="1400" w:type="dxa"/>
            <w:shd w:val="clear" w:color="auto" w:fill="15314B"/>
            <w:tcMar>
              <w:top w:w="80" w:type="dxa"/>
              <w:left w:w="130" w:type="dxa"/>
              <w:bottom w:w="80" w:type="dxa"/>
              <w:right w:w="130" w:type="dxa"/>
            </w:tcMar>
          </w:tcPr>
          <w:p w14:paraId="01430289" w14:textId="77777777" w:rsidR="00864EC4" w:rsidRDefault="00DE3449">
            <w:pPr>
              <w:spacing w:line="250" w:lineRule="auto"/>
            </w:pPr>
            <w:r>
              <w:rPr>
                <w:b/>
                <w:bCs/>
                <w:color w:val="FFFFFF"/>
                <w:sz w:val="18"/>
                <w:szCs w:val="18"/>
              </w:rPr>
              <w:t>Frequency</w:t>
            </w:r>
          </w:p>
        </w:tc>
        <w:tc>
          <w:tcPr>
            <w:tcW w:w="1400" w:type="dxa"/>
            <w:shd w:val="clear" w:color="auto" w:fill="15314B"/>
            <w:tcMar>
              <w:top w:w="80" w:type="dxa"/>
              <w:left w:w="130" w:type="dxa"/>
              <w:bottom w:w="80" w:type="dxa"/>
              <w:right w:w="130" w:type="dxa"/>
            </w:tcMar>
          </w:tcPr>
          <w:p w14:paraId="02C4F95F" w14:textId="77777777" w:rsidR="00864EC4" w:rsidRDefault="00DE3449">
            <w:pPr>
              <w:spacing w:line="250" w:lineRule="auto"/>
            </w:pPr>
            <w:r>
              <w:rPr>
                <w:b/>
                <w:bCs/>
                <w:color w:val="FFFFFF"/>
                <w:sz w:val="18"/>
                <w:szCs w:val="18"/>
              </w:rPr>
              <w:t>Window</w:t>
            </w:r>
          </w:p>
        </w:tc>
        <w:tc>
          <w:tcPr>
            <w:tcW w:w="1400" w:type="dxa"/>
            <w:shd w:val="clear" w:color="auto" w:fill="15314B"/>
            <w:tcMar>
              <w:top w:w="80" w:type="dxa"/>
              <w:left w:w="130" w:type="dxa"/>
              <w:bottom w:w="80" w:type="dxa"/>
              <w:right w:w="130" w:type="dxa"/>
            </w:tcMar>
          </w:tcPr>
          <w:p w14:paraId="599F5C72" w14:textId="77777777" w:rsidR="00864EC4" w:rsidRDefault="00DE3449">
            <w:pPr>
              <w:spacing w:line="250" w:lineRule="auto"/>
            </w:pPr>
            <w:r>
              <w:rPr>
                <w:b/>
                <w:bCs/>
                <w:color w:val="FFFFFF"/>
                <w:sz w:val="18"/>
                <w:szCs w:val="18"/>
              </w:rPr>
              <w:t>Operated by</w:t>
            </w:r>
          </w:p>
        </w:tc>
        <w:tc>
          <w:tcPr>
            <w:tcW w:w="1160" w:type="dxa"/>
            <w:shd w:val="clear" w:color="auto" w:fill="15314B"/>
            <w:tcMar>
              <w:top w:w="80" w:type="dxa"/>
              <w:left w:w="130" w:type="dxa"/>
              <w:bottom w:w="80" w:type="dxa"/>
              <w:right w:w="130" w:type="dxa"/>
            </w:tcMar>
          </w:tcPr>
          <w:p w14:paraId="51AA69D3" w14:textId="77777777" w:rsidR="00864EC4" w:rsidRDefault="00DE3449">
            <w:pPr>
              <w:spacing w:line="250" w:lineRule="auto"/>
            </w:pPr>
            <w:r>
              <w:rPr>
                <w:b/>
                <w:bCs/>
                <w:color w:val="FFFFFF"/>
                <w:sz w:val="18"/>
                <w:szCs w:val="18"/>
              </w:rPr>
              <w:t>Last run</w:t>
            </w:r>
          </w:p>
        </w:tc>
      </w:tr>
      <w:tr w:rsidR="00864EC4" w14:paraId="42870B7C"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59829B48" w14:textId="77777777" w:rsidR="00864EC4" w:rsidRDefault="00DE3449">
            <w:pPr>
              <w:spacing w:line="250" w:lineRule="auto"/>
            </w:pPr>
            <w:r>
              <w:rPr>
                <w:b/>
                <w:bCs/>
                <w:sz w:val="18"/>
                <w:szCs w:val="18"/>
              </w:rPr>
              <w:t>External</w:t>
            </w:r>
          </w:p>
        </w:tc>
        <w:tc>
          <w:tcPr>
            <w:tcW w:w="2100" w:type="dxa"/>
            <w:shd w:val="clear" w:color="auto" w:fill="F2F4F6"/>
            <w:tcMar>
              <w:top w:w="80" w:type="dxa"/>
              <w:left w:w="130" w:type="dxa"/>
              <w:bottom w:w="80" w:type="dxa"/>
              <w:right w:w="130" w:type="dxa"/>
            </w:tcMar>
          </w:tcPr>
          <w:p w14:paraId="028BF3D3"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4E1590E3" w14:textId="77777777" w:rsidR="00864EC4" w:rsidRDefault="00DE3449">
            <w:pPr>
              <w:spacing w:line="250" w:lineRule="auto"/>
            </w:pPr>
            <w:r>
              <w:rPr>
                <w:sz w:val="18"/>
                <w:szCs w:val="18"/>
              </w:rPr>
              <w:t>Monthly</w:t>
            </w:r>
          </w:p>
        </w:tc>
        <w:tc>
          <w:tcPr>
            <w:tcW w:w="1400" w:type="dxa"/>
            <w:shd w:val="clear" w:color="auto" w:fill="F2F4F6"/>
            <w:tcMar>
              <w:top w:w="80" w:type="dxa"/>
              <w:left w:w="130" w:type="dxa"/>
              <w:bottom w:w="80" w:type="dxa"/>
              <w:right w:w="130" w:type="dxa"/>
            </w:tcMar>
          </w:tcPr>
          <w:p w14:paraId="2C6426E4"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1934BBD1" w14:textId="77777777" w:rsidR="00864EC4" w:rsidRDefault="00864EC4">
            <w:pPr>
              <w:spacing w:line="250" w:lineRule="auto"/>
            </w:pPr>
          </w:p>
        </w:tc>
        <w:tc>
          <w:tcPr>
            <w:tcW w:w="1160" w:type="dxa"/>
            <w:shd w:val="clear" w:color="auto" w:fill="F2F4F6"/>
            <w:tcMar>
              <w:top w:w="80" w:type="dxa"/>
              <w:left w:w="130" w:type="dxa"/>
              <w:bottom w:w="80" w:type="dxa"/>
              <w:right w:w="130" w:type="dxa"/>
            </w:tcMar>
          </w:tcPr>
          <w:p w14:paraId="1716033D" w14:textId="77777777" w:rsidR="00864EC4" w:rsidRDefault="00864EC4">
            <w:pPr>
              <w:spacing w:line="250" w:lineRule="auto"/>
            </w:pPr>
          </w:p>
        </w:tc>
      </w:tr>
      <w:tr w:rsidR="00864EC4" w14:paraId="41B91D2D"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51D06318" w14:textId="77777777" w:rsidR="00864EC4" w:rsidRDefault="00DE3449">
            <w:pPr>
              <w:spacing w:line="250" w:lineRule="auto"/>
            </w:pPr>
            <w:r>
              <w:rPr>
                <w:b/>
                <w:bCs/>
                <w:sz w:val="18"/>
                <w:szCs w:val="18"/>
              </w:rPr>
              <w:t>Internal, zones 1 and 3</w:t>
            </w:r>
          </w:p>
        </w:tc>
        <w:tc>
          <w:tcPr>
            <w:tcW w:w="2100" w:type="dxa"/>
            <w:shd w:val="clear" w:color="auto" w:fill="FFFFFF"/>
            <w:tcMar>
              <w:top w:w="80" w:type="dxa"/>
              <w:left w:w="130" w:type="dxa"/>
              <w:bottom w:w="80" w:type="dxa"/>
              <w:right w:w="130" w:type="dxa"/>
            </w:tcMar>
          </w:tcPr>
          <w:p w14:paraId="427681C3"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575CDAD9" w14:textId="77777777" w:rsidR="00864EC4" w:rsidRDefault="00DE3449">
            <w:pPr>
              <w:spacing w:line="250" w:lineRule="auto"/>
            </w:pPr>
            <w:r>
              <w:rPr>
                <w:sz w:val="18"/>
                <w:szCs w:val="18"/>
              </w:rPr>
              <w:t>Monthly</w:t>
            </w:r>
          </w:p>
        </w:tc>
        <w:tc>
          <w:tcPr>
            <w:tcW w:w="1400" w:type="dxa"/>
            <w:shd w:val="clear" w:color="auto" w:fill="FFFFFF"/>
            <w:tcMar>
              <w:top w:w="80" w:type="dxa"/>
              <w:left w:w="130" w:type="dxa"/>
              <w:bottom w:w="80" w:type="dxa"/>
              <w:right w:w="130" w:type="dxa"/>
            </w:tcMar>
          </w:tcPr>
          <w:p w14:paraId="20449BD6"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031B34E4" w14:textId="77777777" w:rsidR="00864EC4" w:rsidRDefault="00864EC4">
            <w:pPr>
              <w:spacing w:line="250" w:lineRule="auto"/>
            </w:pPr>
          </w:p>
        </w:tc>
        <w:tc>
          <w:tcPr>
            <w:tcW w:w="1160" w:type="dxa"/>
            <w:shd w:val="clear" w:color="auto" w:fill="FFFFFF"/>
            <w:tcMar>
              <w:top w:w="80" w:type="dxa"/>
              <w:left w:w="130" w:type="dxa"/>
              <w:bottom w:w="80" w:type="dxa"/>
              <w:right w:w="130" w:type="dxa"/>
            </w:tcMar>
          </w:tcPr>
          <w:p w14:paraId="45C8C1A1" w14:textId="77777777" w:rsidR="00864EC4" w:rsidRDefault="00864EC4">
            <w:pPr>
              <w:spacing w:line="250" w:lineRule="auto"/>
            </w:pPr>
          </w:p>
        </w:tc>
      </w:tr>
      <w:tr w:rsidR="00864EC4" w14:paraId="003CD176"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75A1101A" w14:textId="77777777" w:rsidR="00864EC4" w:rsidRDefault="00DE3449">
            <w:pPr>
              <w:spacing w:line="250" w:lineRule="auto"/>
            </w:pPr>
            <w:r>
              <w:rPr>
                <w:b/>
                <w:bCs/>
                <w:sz w:val="18"/>
                <w:szCs w:val="18"/>
              </w:rPr>
              <w:t>Internal, all zones</w:t>
            </w:r>
          </w:p>
        </w:tc>
        <w:tc>
          <w:tcPr>
            <w:tcW w:w="2100" w:type="dxa"/>
            <w:shd w:val="clear" w:color="auto" w:fill="F2F4F6"/>
            <w:tcMar>
              <w:top w:w="80" w:type="dxa"/>
              <w:left w:w="130" w:type="dxa"/>
              <w:bottom w:w="80" w:type="dxa"/>
              <w:right w:w="130" w:type="dxa"/>
            </w:tcMar>
          </w:tcPr>
          <w:p w14:paraId="3EF39D99"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22F1BCA4" w14:textId="77777777" w:rsidR="00864EC4" w:rsidRDefault="00DE3449">
            <w:pPr>
              <w:spacing w:line="250" w:lineRule="auto"/>
            </w:pPr>
            <w:r>
              <w:rPr>
                <w:sz w:val="18"/>
                <w:szCs w:val="18"/>
              </w:rPr>
              <w:t>Quarterly</w:t>
            </w:r>
          </w:p>
        </w:tc>
        <w:tc>
          <w:tcPr>
            <w:tcW w:w="1400" w:type="dxa"/>
            <w:shd w:val="clear" w:color="auto" w:fill="F2F4F6"/>
            <w:tcMar>
              <w:top w:w="80" w:type="dxa"/>
              <w:left w:w="130" w:type="dxa"/>
              <w:bottom w:w="80" w:type="dxa"/>
              <w:right w:w="130" w:type="dxa"/>
            </w:tcMar>
          </w:tcPr>
          <w:p w14:paraId="2EDEB30D"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3087BA89" w14:textId="77777777" w:rsidR="00864EC4" w:rsidRDefault="00864EC4">
            <w:pPr>
              <w:spacing w:line="250" w:lineRule="auto"/>
            </w:pPr>
          </w:p>
        </w:tc>
        <w:tc>
          <w:tcPr>
            <w:tcW w:w="1160" w:type="dxa"/>
            <w:shd w:val="clear" w:color="auto" w:fill="F2F4F6"/>
            <w:tcMar>
              <w:top w:w="80" w:type="dxa"/>
              <w:left w:w="130" w:type="dxa"/>
              <w:bottom w:w="80" w:type="dxa"/>
              <w:right w:w="130" w:type="dxa"/>
            </w:tcMar>
          </w:tcPr>
          <w:p w14:paraId="620BF82D" w14:textId="77777777" w:rsidR="00864EC4" w:rsidRDefault="00864EC4">
            <w:pPr>
              <w:spacing w:line="250" w:lineRule="auto"/>
            </w:pPr>
          </w:p>
        </w:tc>
      </w:tr>
      <w:tr w:rsidR="00864EC4" w14:paraId="77614BF0"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383C39B1" w14:textId="77777777" w:rsidR="00864EC4" w:rsidRDefault="00DE3449">
            <w:pPr>
              <w:spacing w:line="250" w:lineRule="auto"/>
            </w:pPr>
            <w:r>
              <w:rPr>
                <w:b/>
                <w:bCs/>
                <w:sz w:val="18"/>
                <w:szCs w:val="18"/>
              </w:rPr>
              <w:t>Discovery</w:t>
            </w:r>
          </w:p>
        </w:tc>
        <w:tc>
          <w:tcPr>
            <w:tcW w:w="2100" w:type="dxa"/>
            <w:shd w:val="clear" w:color="auto" w:fill="FFFFFF"/>
            <w:tcMar>
              <w:top w:w="80" w:type="dxa"/>
              <w:left w:w="130" w:type="dxa"/>
              <w:bottom w:w="80" w:type="dxa"/>
              <w:right w:w="130" w:type="dxa"/>
            </w:tcMar>
          </w:tcPr>
          <w:p w14:paraId="797DFA04"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70ED54F3" w14:textId="77777777" w:rsidR="00864EC4" w:rsidRDefault="00DE3449">
            <w:pPr>
              <w:spacing w:line="250" w:lineRule="auto"/>
            </w:pPr>
            <w:r>
              <w:rPr>
                <w:sz w:val="18"/>
                <w:szCs w:val="18"/>
              </w:rPr>
              <w:t>Quarterly</w:t>
            </w:r>
          </w:p>
        </w:tc>
        <w:tc>
          <w:tcPr>
            <w:tcW w:w="1400" w:type="dxa"/>
            <w:shd w:val="clear" w:color="auto" w:fill="FFFFFF"/>
            <w:tcMar>
              <w:top w:w="80" w:type="dxa"/>
              <w:left w:w="130" w:type="dxa"/>
              <w:bottom w:w="80" w:type="dxa"/>
              <w:right w:w="130" w:type="dxa"/>
            </w:tcMar>
          </w:tcPr>
          <w:p w14:paraId="5BE0E4E3"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5DB9C6FC" w14:textId="77777777" w:rsidR="00864EC4" w:rsidRDefault="00864EC4">
            <w:pPr>
              <w:spacing w:line="250" w:lineRule="auto"/>
            </w:pPr>
          </w:p>
        </w:tc>
        <w:tc>
          <w:tcPr>
            <w:tcW w:w="1160" w:type="dxa"/>
            <w:shd w:val="clear" w:color="auto" w:fill="FFFFFF"/>
            <w:tcMar>
              <w:top w:w="80" w:type="dxa"/>
              <w:left w:w="130" w:type="dxa"/>
              <w:bottom w:w="80" w:type="dxa"/>
              <w:right w:w="130" w:type="dxa"/>
            </w:tcMar>
          </w:tcPr>
          <w:p w14:paraId="3B138851" w14:textId="77777777" w:rsidR="00864EC4" w:rsidRDefault="00864EC4">
            <w:pPr>
              <w:spacing w:line="250" w:lineRule="auto"/>
            </w:pPr>
          </w:p>
        </w:tc>
      </w:tr>
      <w:tr w:rsidR="00864EC4" w14:paraId="1E7B27FA" w14:textId="77777777">
        <w:tblPrEx>
          <w:tblCellMar>
            <w:top w:w="0" w:type="dxa"/>
            <w:bottom w:w="0" w:type="dxa"/>
          </w:tblCellMar>
        </w:tblPrEx>
        <w:trPr>
          <w:cantSplit/>
        </w:trPr>
        <w:tc>
          <w:tcPr>
            <w:tcW w:w="1900" w:type="dxa"/>
            <w:shd w:val="clear" w:color="auto" w:fill="F2F4F6"/>
            <w:tcMar>
              <w:top w:w="80" w:type="dxa"/>
              <w:left w:w="130" w:type="dxa"/>
              <w:bottom w:w="80" w:type="dxa"/>
              <w:right w:w="130" w:type="dxa"/>
            </w:tcMar>
          </w:tcPr>
          <w:p w14:paraId="6AAB1F16" w14:textId="77777777" w:rsidR="00864EC4" w:rsidRDefault="00DE3449">
            <w:pPr>
              <w:spacing w:line="250" w:lineRule="auto"/>
            </w:pPr>
            <w:r>
              <w:rPr>
                <w:b/>
                <w:bCs/>
                <w:sz w:val="18"/>
                <w:szCs w:val="18"/>
              </w:rPr>
              <w:t>Post-change</w:t>
            </w:r>
          </w:p>
        </w:tc>
        <w:tc>
          <w:tcPr>
            <w:tcW w:w="2100" w:type="dxa"/>
            <w:shd w:val="clear" w:color="auto" w:fill="F2F4F6"/>
            <w:tcMar>
              <w:top w:w="80" w:type="dxa"/>
              <w:left w:w="130" w:type="dxa"/>
              <w:bottom w:w="80" w:type="dxa"/>
              <w:right w:w="130" w:type="dxa"/>
            </w:tcMar>
          </w:tcPr>
          <w:p w14:paraId="41D47438"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0E7B7166" w14:textId="77777777" w:rsidR="00864EC4" w:rsidRDefault="00DE3449">
            <w:pPr>
              <w:spacing w:line="250" w:lineRule="auto"/>
            </w:pPr>
            <w:r>
              <w:rPr>
                <w:sz w:val="18"/>
                <w:szCs w:val="18"/>
              </w:rPr>
              <w:t>On change</w:t>
            </w:r>
          </w:p>
        </w:tc>
        <w:tc>
          <w:tcPr>
            <w:tcW w:w="1400" w:type="dxa"/>
            <w:shd w:val="clear" w:color="auto" w:fill="F2F4F6"/>
            <w:tcMar>
              <w:top w:w="80" w:type="dxa"/>
              <w:left w:w="130" w:type="dxa"/>
              <w:bottom w:w="80" w:type="dxa"/>
              <w:right w:w="130" w:type="dxa"/>
            </w:tcMar>
          </w:tcPr>
          <w:p w14:paraId="30B9FC7F" w14:textId="77777777" w:rsidR="00864EC4" w:rsidRDefault="00864EC4">
            <w:pPr>
              <w:spacing w:line="250" w:lineRule="auto"/>
            </w:pPr>
          </w:p>
        </w:tc>
        <w:tc>
          <w:tcPr>
            <w:tcW w:w="1400" w:type="dxa"/>
            <w:shd w:val="clear" w:color="auto" w:fill="F2F4F6"/>
            <w:tcMar>
              <w:top w:w="80" w:type="dxa"/>
              <w:left w:w="130" w:type="dxa"/>
              <w:bottom w:w="80" w:type="dxa"/>
              <w:right w:w="130" w:type="dxa"/>
            </w:tcMar>
          </w:tcPr>
          <w:p w14:paraId="6A184E94" w14:textId="77777777" w:rsidR="00864EC4" w:rsidRDefault="00864EC4">
            <w:pPr>
              <w:spacing w:line="250" w:lineRule="auto"/>
            </w:pPr>
          </w:p>
        </w:tc>
        <w:tc>
          <w:tcPr>
            <w:tcW w:w="1160" w:type="dxa"/>
            <w:shd w:val="clear" w:color="auto" w:fill="F2F4F6"/>
            <w:tcMar>
              <w:top w:w="80" w:type="dxa"/>
              <w:left w:w="130" w:type="dxa"/>
              <w:bottom w:w="80" w:type="dxa"/>
              <w:right w:w="130" w:type="dxa"/>
            </w:tcMar>
          </w:tcPr>
          <w:p w14:paraId="418B77AE" w14:textId="77777777" w:rsidR="00864EC4" w:rsidRDefault="00864EC4">
            <w:pPr>
              <w:spacing w:line="250" w:lineRule="auto"/>
            </w:pPr>
          </w:p>
        </w:tc>
      </w:tr>
      <w:tr w:rsidR="00864EC4" w14:paraId="2BD6CC8D" w14:textId="77777777">
        <w:tblPrEx>
          <w:tblCellMar>
            <w:top w:w="0" w:type="dxa"/>
            <w:bottom w:w="0" w:type="dxa"/>
          </w:tblCellMar>
        </w:tblPrEx>
        <w:trPr>
          <w:cantSplit/>
        </w:trPr>
        <w:tc>
          <w:tcPr>
            <w:tcW w:w="1900" w:type="dxa"/>
            <w:shd w:val="clear" w:color="auto" w:fill="FFFFFF"/>
            <w:tcMar>
              <w:top w:w="80" w:type="dxa"/>
              <w:left w:w="130" w:type="dxa"/>
              <w:bottom w:w="80" w:type="dxa"/>
              <w:right w:w="130" w:type="dxa"/>
            </w:tcMar>
          </w:tcPr>
          <w:p w14:paraId="75B96C85" w14:textId="77777777" w:rsidR="00864EC4" w:rsidRDefault="00DE3449">
            <w:pPr>
              <w:spacing w:line="250" w:lineRule="auto"/>
            </w:pPr>
            <w:r>
              <w:rPr>
                <w:b/>
                <w:bCs/>
                <w:sz w:val="18"/>
                <w:szCs w:val="18"/>
              </w:rPr>
              <w:t>Validation</w:t>
            </w:r>
          </w:p>
        </w:tc>
        <w:tc>
          <w:tcPr>
            <w:tcW w:w="2100" w:type="dxa"/>
            <w:shd w:val="clear" w:color="auto" w:fill="FFFFFF"/>
            <w:tcMar>
              <w:top w:w="80" w:type="dxa"/>
              <w:left w:w="130" w:type="dxa"/>
              <w:bottom w:w="80" w:type="dxa"/>
              <w:right w:w="130" w:type="dxa"/>
            </w:tcMar>
          </w:tcPr>
          <w:p w14:paraId="65852E30"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4149DBA7" w14:textId="77777777" w:rsidR="00864EC4" w:rsidRDefault="00DE3449">
            <w:pPr>
              <w:spacing w:line="250" w:lineRule="auto"/>
            </w:pPr>
            <w:r>
              <w:rPr>
                <w:sz w:val="18"/>
                <w:szCs w:val="18"/>
              </w:rPr>
              <w:t>On remediation</w:t>
            </w:r>
          </w:p>
        </w:tc>
        <w:tc>
          <w:tcPr>
            <w:tcW w:w="1400" w:type="dxa"/>
            <w:shd w:val="clear" w:color="auto" w:fill="FFFFFF"/>
            <w:tcMar>
              <w:top w:w="80" w:type="dxa"/>
              <w:left w:w="130" w:type="dxa"/>
              <w:bottom w:w="80" w:type="dxa"/>
              <w:right w:w="130" w:type="dxa"/>
            </w:tcMar>
          </w:tcPr>
          <w:p w14:paraId="497C64F1" w14:textId="77777777" w:rsidR="00864EC4" w:rsidRDefault="00864EC4">
            <w:pPr>
              <w:spacing w:line="250" w:lineRule="auto"/>
            </w:pPr>
          </w:p>
        </w:tc>
        <w:tc>
          <w:tcPr>
            <w:tcW w:w="1400" w:type="dxa"/>
            <w:shd w:val="clear" w:color="auto" w:fill="FFFFFF"/>
            <w:tcMar>
              <w:top w:w="80" w:type="dxa"/>
              <w:left w:w="130" w:type="dxa"/>
              <w:bottom w:w="80" w:type="dxa"/>
              <w:right w:w="130" w:type="dxa"/>
            </w:tcMar>
          </w:tcPr>
          <w:p w14:paraId="44395222" w14:textId="77777777" w:rsidR="00864EC4" w:rsidRDefault="00864EC4">
            <w:pPr>
              <w:spacing w:line="250" w:lineRule="auto"/>
            </w:pPr>
          </w:p>
        </w:tc>
        <w:tc>
          <w:tcPr>
            <w:tcW w:w="1160" w:type="dxa"/>
            <w:shd w:val="clear" w:color="auto" w:fill="FFFFFF"/>
            <w:tcMar>
              <w:top w:w="80" w:type="dxa"/>
              <w:left w:w="130" w:type="dxa"/>
              <w:bottom w:w="80" w:type="dxa"/>
              <w:right w:w="130" w:type="dxa"/>
            </w:tcMar>
          </w:tcPr>
          <w:p w14:paraId="6610C15C" w14:textId="77777777" w:rsidR="00864EC4" w:rsidRDefault="00864EC4">
            <w:pPr>
              <w:spacing w:line="250" w:lineRule="auto"/>
            </w:pPr>
          </w:p>
        </w:tc>
      </w:tr>
    </w:tbl>
    <w:p w14:paraId="6A7206CD" w14:textId="77777777" w:rsidR="00864EC4" w:rsidRDefault="00DE3449">
      <w:pPr>
        <w:pStyle w:val="Heading1"/>
        <w:keepNext/>
        <w:keepLines/>
        <w:pBdr>
          <w:bottom w:val="single" w:sz="8" w:space="6" w:color="D4DAE0"/>
        </w:pBdr>
        <w:spacing w:before="300" w:after="150"/>
      </w:pPr>
      <w:bookmarkStart w:id="48" w:name="_Toc240388511"/>
      <w:r>
        <w:t>Appendix F.  Remediation record</w:t>
      </w:r>
      <w:bookmarkEnd w:id="48"/>
    </w:p>
    <w:p w14:paraId="337BCE8D" w14:textId="77777777" w:rsidR="00864EC4" w:rsidRDefault="00DE3449">
      <w:pPr>
        <w:spacing w:after="130" w:line="262" w:lineRule="auto"/>
      </w:pPr>
      <w:r>
        <w:t>The evidence required by section 5.5 and Appendix C. Retained for the period required by the organization's retention schedule.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6"/>
        <w:gridCol w:w="1296"/>
        <w:gridCol w:w="1000"/>
        <w:gridCol w:w="900"/>
        <w:gridCol w:w="898"/>
        <w:gridCol w:w="2091"/>
        <w:gridCol w:w="921"/>
        <w:gridCol w:w="758"/>
      </w:tblGrid>
      <w:tr w:rsidR="00864EC4" w14:paraId="2B2EC459" w14:textId="77777777">
        <w:tblPrEx>
          <w:tblCellMar>
            <w:top w:w="0" w:type="dxa"/>
            <w:bottom w:w="0" w:type="dxa"/>
          </w:tblCellMar>
        </w:tblPrEx>
        <w:trPr>
          <w:cantSplit/>
          <w:tblHeader/>
        </w:trPr>
        <w:tc>
          <w:tcPr>
            <w:tcW w:w="1500" w:type="dxa"/>
            <w:shd w:val="clear" w:color="auto" w:fill="15314B"/>
            <w:tcMar>
              <w:top w:w="80" w:type="dxa"/>
              <w:left w:w="130" w:type="dxa"/>
              <w:bottom w:w="80" w:type="dxa"/>
              <w:right w:w="130" w:type="dxa"/>
            </w:tcMar>
          </w:tcPr>
          <w:p w14:paraId="2FAFB62A" w14:textId="77777777" w:rsidR="00864EC4" w:rsidRDefault="00DE3449">
            <w:pPr>
              <w:spacing w:line="250" w:lineRule="auto"/>
            </w:pPr>
            <w:r>
              <w:rPr>
                <w:b/>
                <w:bCs/>
                <w:color w:val="FFFFFF"/>
                <w:sz w:val="18"/>
                <w:szCs w:val="18"/>
              </w:rPr>
              <w:t>Finding</w:t>
            </w:r>
          </w:p>
        </w:tc>
        <w:tc>
          <w:tcPr>
            <w:tcW w:w="1300" w:type="dxa"/>
            <w:shd w:val="clear" w:color="auto" w:fill="15314B"/>
            <w:tcMar>
              <w:top w:w="80" w:type="dxa"/>
              <w:left w:w="130" w:type="dxa"/>
              <w:bottom w:w="80" w:type="dxa"/>
              <w:right w:w="130" w:type="dxa"/>
            </w:tcMar>
          </w:tcPr>
          <w:p w14:paraId="02EC32EB" w14:textId="77777777" w:rsidR="00864EC4" w:rsidRDefault="00DE3449">
            <w:pPr>
              <w:spacing w:line="250" w:lineRule="auto"/>
            </w:pPr>
            <w:r>
              <w:rPr>
                <w:b/>
                <w:bCs/>
                <w:color w:val="FFFFFF"/>
                <w:sz w:val="18"/>
                <w:szCs w:val="18"/>
              </w:rPr>
              <w:t>Asset</w:t>
            </w:r>
          </w:p>
        </w:tc>
        <w:tc>
          <w:tcPr>
            <w:tcW w:w="1000" w:type="dxa"/>
            <w:shd w:val="clear" w:color="auto" w:fill="15314B"/>
            <w:tcMar>
              <w:top w:w="80" w:type="dxa"/>
              <w:left w:w="130" w:type="dxa"/>
              <w:bottom w:w="80" w:type="dxa"/>
              <w:right w:w="130" w:type="dxa"/>
            </w:tcMar>
          </w:tcPr>
          <w:p w14:paraId="3A6A03B0" w14:textId="77777777" w:rsidR="00864EC4" w:rsidRDefault="00DE3449">
            <w:pPr>
              <w:spacing w:line="250" w:lineRule="auto"/>
            </w:pPr>
            <w:r>
              <w:rPr>
                <w:b/>
                <w:bCs/>
                <w:color w:val="FFFFFF"/>
                <w:sz w:val="18"/>
                <w:szCs w:val="18"/>
              </w:rPr>
              <w:t>Severity</w:t>
            </w:r>
          </w:p>
        </w:tc>
        <w:tc>
          <w:tcPr>
            <w:tcW w:w="900" w:type="dxa"/>
            <w:shd w:val="clear" w:color="auto" w:fill="15314B"/>
            <w:tcMar>
              <w:top w:w="80" w:type="dxa"/>
              <w:left w:w="130" w:type="dxa"/>
              <w:bottom w:w="80" w:type="dxa"/>
              <w:right w:w="130" w:type="dxa"/>
            </w:tcMar>
          </w:tcPr>
          <w:p w14:paraId="101C5820" w14:textId="77777777" w:rsidR="00864EC4" w:rsidRDefault="00DE3449">
            <w:pPr>
              <w:spacing w:line="250" w:lineRule="auto"/>
            </w:pPr>
            <w:r>
              <w:rPr>
                <w:b/>
                <w:bCs/>
                <w:color w:val="FFFFFF"/>
                <w:sz w:val="18"/>
                <w:szCs w:val="18"/>
              </w:rPr>
              <w:t>Raised</w:t>
            </w:r>
          </w:p>
        </w:tc>
        <w:tc>
          <w:tcPr>
            <w:tcW w:w="900" w:type="dxa"/>
            <w:shd w:val="clear" w:color="auto" w:fill="15314B"/>
            <w:tcMar>
              <w:top w:w="80" w:type="dxa"/>
              <w:left w:w="130" w:type="dxa"/>
              <w:bottom w:w="80" w:type="dxa"/>
              <w:right w:w="130" w:type="dxa"/>
            </w:tcMar>
          </w:tcPr>
          <w:p w14:paraId="2A6D7E4C" w14:textId="77777777" w:rsidR="00864EC4" w:rsidRDefault="00DE3449">
            <w:pPr>
              <w:spacing w:line="250" w:lineRule="auto"/>
            </w:pPr>
            <w:r>
              <w:rPr>
                <w:b/>
                <w:bCs/>
                <w:color w:val="FFFFFF"/>
                <w:sz w:val="18"/>
                <w:szCs w:val="18"/>
              </w:rPr>
              <w:t>Due</w:t>
            </w:r>
          </w:p>
        </w:tc>
        <w:tc>
          <w:tcPr>
            <w:tcW w:w="2100" w:type="dxa"/>
            <w:shd w:val="clear" w:color="auto" w:fill="15314B"/>
            <w:tcMar>
              <w:top w:w="80" w:type="dxa"/>
              <w:left w:w="130" w:type="dxa"/>
              <w:bottom w:w="80" w:type="dxa"/>
              <w:right w:w="130" w:type="dxa"/>
            </w:tcMar>
          </w:tcPr>
          <w:p w14:paraId="4592E5B4" w14:textId="77777777" w:rsidR="00864EC4" w:rsidRDefault="00DE3449">
            <w:pPr>
              <w:spacing w:line="250" w:lineRule="auto"/>
            </w:pPr>
            <w:r>
              <w:rPr>
                <w:b/>
                <w:bCs/>
                <w:color w:val="FFFFFF"/>
                <w:sz w:val="18"/>
                <w:szCs w:val="18"/>
              </w:rPr>
              <w:t>Action taken</w:t>
            </w:r>
          </w:p>
        </w:tc>
        <w:tc>
          <w:tcPr>
            <w:tcW w:w="900" w:type="dxa"/>
            <w:shd w:val="clear" w:color="auto" w:fill="15314B"/>
            <w:tcMar>
              <w:top w:w="80" w:type="dxa"/>
              <w:left w:w="130" w:type="dxa"/>
              <w:bottom w:w="80" w:type="dxa"/>
              <w:right w:w="130" w:type="dxa"/>
            </w:tcMar>
          </w:tcPr>
          <w:p w14:paraId="2F82F7CB" w14:textId="77777777" w:rsidR="00864EC4" w:rsidRDefault="00DE3449">
            <w:pPr>
              <w:spacing w:line="250" w:lineRule="auto"/>
            </w:pPr>
            <w:r>
              <w:rPr>
                <w:b/>
                <w:bCs/>
                <w:color w:val="FFFFFF"/>
                <w:sz w:val="18"/>
                <w:szCs w:val="18"/>
              </w:rPr>
              <w:t>Verified</w:t>
            </w:r>
          </w:p>
        </w:tc>
        <w:tc>
          <w:tcPr>
            <w:tcW w:w="760" w:type="dxa"/>
            <w:shd w:val="clear" w:color="auto" w:fill="15314B"/>
            <w:tcMar>
              <w:top w:w="80" w:type="dxa"/>
              <w:left w:w="130" w:type="dxa"/>
              <w:bottom w:w="80" w:type="dxa"/>
              <w:right w:w="130" w:type="dxa"/>
            </w:tcMar>
          </w:tcPr>
          <w:p w14:paraId="4E68F293" w14:textId="77777777" w:rsidR="00864EC4" w:rsidRDefault="00DE3449">
            <w:pPr>
              <w:spacing w:line="250" w:lineRule="auto"/>
            </w:pPr>
            <w:r>
              <w:rPr>
                <w:b/>
                <w:bCs/>
                <w:color w:val="FFFFFF"/>
                <w:sz w:val="18"/>
                <w:szCs w:val="18"/>
              </w:rPr>
              <w:t>By</w:t>
            </w:r>
          </w:p>
        </w:tc>
      </w:tr>
      <w:tr w:rsidR="00864EC4" w14:paraId="25334C68" w14:textId="77777777">
        <w:tblPrEx>
          <w:tblCellMar>
            <w:top w:w="0" w:type="dxa"/>
            <w:bottom w:w="0" w:type="dxa"/>
          </w:tblCellMar>
        </w:tblPrEx>
        <w:trPr>
          <w:cantSplit/>
        </w:trPr>
        <w:tc>
          <w:tcPr>
            <w:tcW w:w="1500" w:type="dxa"/>
            <w:shd w:val="clear" w:color="auto" w:fill="F2F4F6"/>
            <w:tcMar>
              <w:top w:w="80" w:type="dxa"/>
              <w:left w:w="130" w:type="dxa"/>
              <w:bottom w:w="80" w:type="dxa"/>
              <w:right w:w="130" w:type="dxa"/>
            </w:tcMar>
          </w:tcPr>
          <w:p w14:paraId="3C2F6718" w14:textId="77777777" w:rsidR="00864EC4" w:rsidRDefault="00864EC4">
            <w:pPr>
              <w:spacing w:line="250" w:lineRule="auto"/>
            </w:pPr>
          </w:p>
        </w:tc>
        <w:tc>
          <w:tcPr>
            <w:tcW w:w="1300" w:type="dxa"/>
            <w:shd w:val="clear" w:color="auto" w:fill="F2F4F6"/>
            <w:tcMar>
              <w:top w:w="80" w:type="dxa"/>
              <w:left w:w="130" w:type="dxa"/>
              <w:bottom w:w="80" w:type="dxa"/>
              <w:right w:w="130" w:type="dxa"/>
            </w:tcMar>
          </w:tcPr>
          <w:p w14:paraId="0192D89E" w14:textId="77777777" w:rsidR="00864EC4" w:rsidRDefault="00864EC4">
            <w:pPr>
              <w:spacing w:line="250" w:lineRule="auto"/>
            </w:pPr>
          </w:p>
        </w:tc>
        <w:tc>
          <w:tcPr>
            <w:tcW w:w="1000" w:type="dxa"/>
            <w:shd w:val="clear" w:color="auto" w:fill="F2F4F6"/>
            <w:tcMar>
              <w:top w:w="80" w:type="dxa"/>
              <w:left w:w="130" w:type="dxa"/>
              <w:bottom w:w="80" w:type="dxa"/>
              <w:right w:w="130" w:type="dxa"/>
            </w:tcMar>
          </w:tcPr>
          <w:p w14:paraId="798CD127"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2A40C85F"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1253A5A1" w14:textId="77777777" w:rsidR="00864EC4" w:rsidRDefault="00864EC4">
            <w:pPr>
              <w:spacing w:line="250" w:lineRule="auto"/>
            </w:pPr>
          </w:p>
        </w:tc>
        <w:tc>
          <w:tcPr>
            <w:tcW w:w="2100" w:type="dxa"/>
            <w:shd w:val="clear" w:color="auto" w:fill="F2F4F6"/>
            <w:tcMar>
              <w:top w:w="80" w:type="dxa"/>
              <w:left w:w="130" w:type="dxa"/>
              <w:bottom w:w="80" w:type="dxa"/>
              <w:right w:w="130" w:type="dxa"/>
            </w:tcMar>
          </w:tcPr>
          <w:p w14:paraId="2E05BF0C"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2D7EF39F" w14:textId="77777777" w:rsidR="00864EC4" w:rsidRDefault="00864EC4">
            <w:pPr>
              <w:spacing w:line="250" w:lineRule="auto"/>
            </w:pPr>
          </w:p>
        </w:tc>
        <w:tc>
          <w:tcPr>
            <w:tcW w:w="760" w:type="dxa"/>
            <w:shd w:val="clear" w:color="auto" w:fill="F2F4F6"/>
            <w:tcMar>
              <w:top w:w="80" w:type="dxa"/>
              <w:left w:w="130" w:type="dxa"/>
              <w:bottom w:w="80" w:type="dxa"/>
              <w:right w:w="130" w:type="dxa"/>
            </w:tcMar>
          </w:tcPr>
          <w:p w14:paraId="7A54E071" w14:textId="77777777" w:rsidR="00864EC4" w:rsidRDefault="00864EC4">
            <w:pPr>
              <w:spacing w:line="250" w:lineRule="auto"/>
            </w:pPr>
          </w:p>
        </w:tc>
      </w:tr>
      <w:tr w:rsidR="00864EC4" w14:paraId="3589456C" w14:textId="77777777">
        <w:tblPrEx>
          <w:tblCellMar>
            <w:top w:w="0" w:type="dxa"/>
            <w:bottom w:w="0" w:type="dxa"/>
          </w:tblCellMar>
        </w:tblPrEx>
        <w:trPr>
          <w:cantSplit/>
        </w:trPr>
        <w:tc>
          <w:tcPr>
            <w:tcW w:w="1500" w:type="dxa"/>
            <w:shd w:val="clear" w:color="auto" w:fill="FFFFFF"/>
            <w:tcMar>
              <w:top w:w="80" w:type="dxa"/>
              <w:left w:w="130" w:type="dxa"/>
              <w:bottom w:w="80" w:type="dxa"/>
              <w:right w:w="130" w:type="dxa"/>
            </w:tcMar>
          </w:tcPr>
          <w:p w14:paraId="3C070746" w14:textId="77777777" w:rsidR="00864EC4" w:rsidRDefault="00864EC4">
            <w:pPr>
              <w:spacing w:line="250" w:lineRule="auto"/>
            </w:pPr>
          </w:p>
        </w:tc>
        <w:tc>
          <w:tcPr>
            <w:tcW w:w="1300" w:type="dxa"/>
            <w:shd w:val="clear" w:color="auto" w:fill="FFFFFF"/>
            <w:tcMar>
              <w:top w:w="80" w:type="dxa"/>
              <w:left w:w="130" w:type="dxa"/>
              <w:bottom w:w="80" w:type="dxa"/>
              <w:right w:w="130" w:type="dxa"/>
            </w:tcMar>
          </w:tcPr>
          <w:p w14:paraId="74AEEBEE" w14:textId="77777777" w:rsidR="00864EC4" w:rsidRDefault="00864EC4">
            <w:pPr>
              <w:spacing w:line="250" w:lineRule="auto"/>
            </w:pPr>
          </w:p>
        </w:tc>
        <w:tc>
          <w:tcPr>
            <w:tcW w:w="1000" w:type="dxa"/>
            <w:shd w:val="clear" w:color="auto" w:fill="FFFFFF"/>
            <w:tcMar>
              <w:top w:w="80" w:type="dxa"/>
              <w:left w:w="130" w:type="dxa"/>
              <w:bottom w:w="80" w:type="dxa"/>
              <w:right w:w="130" w:type="dxa"/>
            </w:tcMar>
          </w:tcPr>
          <w:p w14:paraId="759E120D" w14:textId="77777777" w:rsidR="00864EC4" w:rsidRDefault="00864EC4">
            <w:pPr>
              <w:spacing w:line="250" w:lineRule="auto"/>
            </w:pPr>
          </w:p>
        </w:tc>
        <w:tc>
          <w:tcPr>
            <w:tcW w:w="900" w:type="dxa"/>
            <w:shd w:val="clear" w:color="auto" w:fill="FFFFFF"/>
            <w:tcMar>
              <w:top w:w="80" w:type="dxa"/>
              <w:left w:w="130" w:type="dxa"/>
              <w:bottom w:w="80" w:type="dxa"/>
              <w:right w:w="130" w:type="dxa"/>
            </w:tcMar>
          </w:tcPr>
          <w:p w14:paraId="4C278205" w14:textId="77777777" w:rsidR="00864EC4" w:rsidRDefault="00864EC4">
            <w:pPr>
              <w:spacing w:line="250" w:lineRule="auto"/>
            </w:pPr>
          </w:p>
        </w:tc>
        <w:tc>
          <w:tcPr>
            <w:tcW w:w="900" w:type="dxa"/>
            <w:shd w:val="clear" w:color="auto" w:fill="FFFFFF"/>
            <w:tcMar>
              <w:top w:w="80" w:type="dxa"/>
              <w:left w:w="130" w:type="dxa"/>
              <w:bottom w:w="80" w:type="dxa"/>
              <w:right w:w="130" w:type="dxa"/>
            </w:tcMar>
          </w:tcPr>
          <w:p w14:paraId="22B3D90D" w14:textId="77777777" w:rsidR="00864EC4" w:rsidRDefault="00864EC4">
            <w:pPr>
              <w:spacing w:line="250" w:lineRule="auto"/>
            </w:pPr>
          </w:p>
        </w:tc>
        <w:tc>
          <w:tcPr>
            <w:tcW w:w="2100" w:type="dxa"/>
            <w:shd w:val="clear" w:color="auto" w:fill="FFFFFF"/>
            <w:tcMar>
              <w:top w:w="80" w:type="dxa"/>
              <w:left w:w="130" w:type="dxa"/>
              <w:bottom w:w="80" w:type="dxa"/>
              <w:right w:w="130" w:type="dxa"/>
            </w:tcMar>
          </w:tcPr>
          <w:p w14:paraId="689A9C64" w14:textId="77777777" w:rsidR="00864EC4" w:rsidRDefault="00864EC4">
            <w:pPr>
              <w:spacing w:line="250" w:lineRule="auto"/>
            </w:pPr>
          </w:p>
        </w:tc>
        <w:tc>
          <w:tcPr>
            <w:tcW w:w="900" w:type="dxa"/>
            <w:shd w:val="clear" w:color="auto" w:fill="FFFFFF"/>
            <w:tcMar>
              <w:top w:w="80" w:type="dxa"/>
              <w:left w:w="130" w:type="dxa"/>
              <w:bottom w:w="80" w:type="dxa"/>
              <w:right w:w="130" w:type="dxa"/>
            </w:tcMar>
          </w:tcPr>
          <w:p w14:paraId="0E6E8BE9" w14:textId="77777777" w:rsidR="00864EC4" w:rsidRDefault="00864EC4">
            <w:pPr>
              <w:spacing w:line="250" w:lineRule="auto"/>
            </w:pPr>
          </w:p>
        </w:tc>
        <w:tc>
          <w:tcPr>
            <w:tcW w:w="760" w:type="dxa"/>
            <w:shd w:val="clear" w:color="auto" w:fill="FFFFFF"/>
            <w:tcMar>
              <w:top w:w="80" w:type="dxa"/>
              <w:left w:w="130" w:type="dxa"/>
              <w:bottom w:w="80" w:type="dxa"/>
              <w:right w:w="130" w:type="dxa"/>
            </w:tcMar>
          </w:tcPr>
          <w:p w14:paraId="41FA2C7B" w14:textId="77777777" w:rsidR="00864EC4" w:rsidRDefault="00864EC4">
            <w:pPr>
              <w:spacing w:line="250" w:lineRule="auto"/>
            </w:pPr>
          </w:p>
        </w:tc>
      </w:tr>
      <w:tr w:rsidR="00864EC4" w14:paraId="2878AFF7" w14:textId="77777777">
        <w:tblPrEx>
          <w:tblCellMar>
            <w:top w:w="0" w:type="dxa"/>
            <w:bottom w:w="0" w:type="dxa"/>
          </w:tblCellMar>
        </w:tblPrEx>
        <w:trPr>
          <w:cantSplit/>
        </w:trPr>
        <w:tc>
          <w:tcPr>
            <w:tcW w:w="1500" w:type="dxa"/>
            <w:shd w:val="clear" w:color="auto" w:fill="F2F4F6"/>
            <w:tcMar>
              <w:top w:w="80" w:type="dxa"/>
              <w:left w:w="130" w:type="dxa"/>
              <w:bottom w:w="80" w:type="dxa"/>
              <w:right w:w="130" w:type="dxa"/>
            </w:tcMar>
          </w:tcPr>
          <w:p w14:paraId="6E3918CC" w14:textId="77777777" w:rsidR="00864EC4" w:rsidRDefault="00864EC4">
            <w:pPr>
              <w:spacing w:line="250" w:lineRule="auto"/>
            </w:pPr>
          </w:p>
        </w:tc>
        <w:tc>
          <w:tcPr>
            <w:tcW w:w="1300" w:type="dxa"/>
            <w:shd w:val="clear" w:color="auto" w:fill="F2F4F6"/>
            <w:tcMar>
              <w:top w:w="80" w:type="dxa"/>
              <w:left w:w="130" w:type="dxa"/>
              <w:bottom w:w="80" w:type="dxa"/>
              <w:right w:w="130" w:type="dxa"/>
            </w:tcMar>
          </w:tcPr>
          <w:p w14:paraId="1F793EC6" w14:textId="77777777" w:rsidR="00864EC4" w:rsidRDefault="00864EC4">
            <w:pPr>
              <w:spacing w:line="250" w:lineRule="auto"/>
            </w:pPr>
          </w:p>
        </w:tc>
        <w:tc>
          <w:tcPr>
            <w:tcW w:w="1000" w:type="dxa"/>
            <w:shd w:val="clear" w:color="auto" w:fill="F2F4F6"/>
            <w:tcMar>
              <w:top w:w="80" w:type="dxa"/>
              <w:left w:w="130" w:type="dxa"/>
              <w:bottom w:w="80" w:type="dxa"/>
              <w:right w:w="130" w:type="dxa"/>
            </w:tcMar>
          </w:tcPr>
          <w:p w14:paraId="096A04BB"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43442265"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27E859D4" w14:textId="77777777" w:rsidR="00864EC4" w:rsidRDefault="00864EC4">
            <w:pPr>
              <w:spacing w:line="250" w:lineRule="auto"/>
            </w:pPr>
          </w:p>
        </w:tc>
        <w:tc>
          <w:tcPr>
            <w:tcW w:w="2100" w:type="dxa"/>
            <w:shd w:val="clear" w:color="auto" w:fill="F2F4F6"/>
            <w:tcMar>
              <w:top w:w="80" w:type="dxa"/>
              <w:left w:w="130" w:type="dxa"/>
              <w:bottom w:w="80" w:type="dxa"/>
              <w:right w:w="130" w:type="dxa"/>
            </w:tcMar>
          </w:tcPr>
          <w:p w14:paraId="17CAEB64" w14:textId="77777777" w:rsidR="00864EC4" w:rsidRDefault="00864EC4">
            <w:pPr>
              <w:spacing w:line="250" w:lineRule="auto"/>
            </w:pPr>
          </w:p>
        </w:tc>
        <w:tc>
          <w:tcPr>
            <w:tcW w:w="900" w:type="dxa"/>
            <w:shd w:val="clear" w:color="auto" w:fill="F2F4F6"/>
            <w:tcMar>
              <w:top w:w="80" w:type="dxa"/>
              <w:left w:w="130" w:type="dxa"/>
              <w:bottom w:w="80" w:type="dxa"/>
              <w:right w:w="130" w:type="dxa"/>
            </w:tcMar>
          </w:tcPr>
          <w:p w14:paraId="5EB518D8" w14:textId="77777777" w:rsidR="00864EC4" w:rsidRDefault="00864EC4">
            <w:pPr>
              <w:spacing w:line="250" w:lineRule="auto"/>
            </w:pPr>
          </w:p>
        </w:tc>
        <w:tc>
          <w:tcPr>
            <w:tcW w:w="760" w:type="dxa"/>
            <w:shd w:val="clear" w:color="auto" w:fill="F2F4F6"/>
            <w:tcMar>
              <w:top w:w="80" w:type="dxa"/>
              <w:left w:w="130" w:type="dxa"/>
              <w:bottom w:w="80" w:type="dxa"/>
              <w:right w:w="130" w:type="dxa"/>
            </w:tcMar>
          </w:tcPr>
          <w:p w14:paraId="6486F52D" w14:textId="77777777" w:rsidR="00864EC4" w:rsidRDefault="00864EC4">
            <w:pPr>
              <w:spacing w:line="250" w:lineRule="auto"/>
            </w:pPr>
          </w:p>
        </w:tc>
      </w:tr>
    </w:tbl>
    <w:p w14:paraId="390370CC" w14:textId="77777777" w:rsidR="00864EC4" w:rsidRDefault="00DE3449">
      <w:r>
        <w:br w:type="page"/>
      </w:r>
    </w:p>
    <w:p w14:paraId="540B0252" w14:textId="77777777" w:rsidR="00864EC4" w:rsidRDefault="00DE3449">
      <w:pPr>
        <w:pStyle w:val="Heading1"/>
        <w:keepNext/>
        <w:keepLines/>
        <w:pBdr>
          <w:bottom w:val="single" w:sz="8" w:space="6" w:color="D4DAE0"/>
        </w:pBdr>
        <w:spacing w:before="300" w:after="150"/>
      </w:pPr>
      <w:bookmarkStart w:id="49" w:name="_Toc240388512"/>
      <w:r>
        <w:lastRenderedPageBreak/>
        <w:t>Appendix A.  Roles and responsibilities</w:t>
      </w:r>
      <w:bookmarkEnd w:id="49"/>
    </w:p>
    <w:p w14:paraId="4564F72E" w14:textId="77777777" w:rsidR="00864EC4" w:rsidRDefault="00DE3449">
      <w:pPr>
        <w:spacing w:after="130" w:line="262" w:lineRule="auto"/>
      </w:pPr>
      <w:r>
        <w:t>This appendix forms part of the program.</w:t>
      </w:r>
    </w:p>
    <w:p w14:paraId="4D6B6F0F" w14:textId="77777777" w:rsidR="00864EC4" w:rsidRDefault="00DE3449">
      <w:pPr>
        <w:keepNext/>
        <w:keepLines/>
        <w:pBdr>
          <w:top w:val="single" w:sz="4" w:space="9" w:color="D4DAE0"/>
        </w:pBdr>
        <w:spacing w:before="110" w:after="46"/>
      </w:pPr>
      <w:r>
        <w:rPr>
          <w:b/>
          <w:bCs/>
          <w:color w:val="2E5C7A"/>
          <w:sz w:val="21"/>
          <w:szCs w:val="21"/>
        </w:rPr>
        <w:t>Accountable role</w:t>
      </w:r>
    </w:p>
    <w:p w14:paraId="2D907A00" w14:textId="77777777" w:rsidR="00864EC4" w:rsidRDefault="00DE3449">
      <w:pPr>
        <w:spacing w:after="62" w:line="262" w:lineRule="auto"/>
        <w:ind w:left="172"/>
      </w:pPr>
      <w:r>
        <w:t>Owns this program. Approves exceptions and remediation periods. Decides on isolation where a business impact is contested. Reports to the governance forum.</w:t>
      </w:r>
    </w:p>
    <w:p w14:paraId="1AA52CE4" w14:textId="77777777" w:rsidR="00864EC4" w:rsidRDefault="00DE3449">
      <w:pPr>
        <w:keepNext/>
        <w:keepLines/>
        <w:pBdr>
          <w:top w:val="single" w:sz="4" w:space="9" w:color="D4DAE0"/>
        </w:pBdr>
        <w:spacing w:before="170" w:after="46"/>
      </w:pPr>
      <w:r>
        <w:rPr>
          <w:b/>
          <w:bCs/>
          <w:color w:val="2E5C7A"/>
          <w:sz w:val="21"/>
          <w:szCs w:val="21"/>
        </w:rPr>
        <w:t>Bu</w:t>
      </w:r>
      <w:r>
        <w:rPr>
          <w:b/>
          <w:bCs/>
          <w:color w:val="2E5C7A"/>
          <w:sz w:val="21"/>
          <w:szCs w:val="21"/>
        </w:rPr>
        <w:t>siness process owner</w:t>
      </w:r>
    </w:p>
    <w:p w14:paraId="4DB7E6F7" w14:textId="77777777" w:rsidR="00864EC4" w:rsidRDefault="00DE3449">
      <w:pPr>
        <w:spacing w:after="62" w:line="262" w:lineRule="auto"/>
        <w:ind w:left="172"/>
      </w:pPr>
      <w:r>
        <w:t>Owns the risk of operating the system. Agrees maintenance windows. Accepts residual risk where remediation is deferred. Confirms business impact before isolation.</w:t>
      </w:r>
    </w:p>
    <w:p w14:paraId="23247E27" w14:textId="77777777" w:rsidR="00864EC4" w:rsidRDefault="00DE3449">
      <w:pPr>
        <w:keepNext/>
        <w:keepLines/>
        <w:pBdr>
          <w:top w:val="single" w:sz="4" w:space="9" w:color="D4DAE0"/>
        </w:pBdr>
        <w:spacing w:before="170" w:after="46"/>
      </w:pPr>
      <w:r>
        <w:rPr>
          <w:b/>
          <w:bCs/>
          <w:color w:val="2E5C7A"/>
          <w:sz w:val="21"/>
          <w:szCs w:val="21"/>
        </w:rPr>
        <w:t>Asset owner</w:t>
      </w:r>
    </w:p>
    <w:p w14:paraId="4A0871A3" w14:textId="77777777" w:rsidR="00864EC4" w:rsidRDefault="00DE3449">
      <w:pPr>
        <w:spacing w:after="62" w:line="262" w:lineRule="auto"/>
        <w:ind w:left="172"/>
      </w:pPr>
      <w:r>
        <w:t xml:space="preserve">Maintains inventory accuracy for their assets. Confirms the </w:t>
      </w:r>
      <w:r>
        <w:t>zone assignment. Ensures assets are reachable by scanning.</w:t>
      </w:r>
    </w:p>
    <w:p w14:paraId="40FC6164" w14:textId="77777777" w:rsidR="00864EC4" w:rsidRDefault="00DE3449">
      <w:pPr>
        <w:keepNext/>
        <w:keepLines/>
        <w:pBdr>
          <w:top w:val="single" w:sz="4" w:space="9" w:color="D4DAE0"/>
        </w:pBdr>
        <w:spacing w:before="170" w:after="46"/>
      </w:pPr>
      <w:r>
        <w:rPr>
          <w:b/>
          <w:bCs/>
          <w:color w:val="2E5C7A"/>
          <w:sz w:val="21"/>
          <w:szCs w:val="21"/>
        </w:rPr>
        <w:t>IT provider or internal team</w:t>
      </w:r>
    </w:p>
    <w:p w14:paraId="2D3117BD" w14:textId="77777777" w:rsidR="00864EC4" w:rsidRDefault="00DE3449">
      <w:pPr>
        <w:spacing w:after="62" w:line="262" w:lineRule="auto"/>
        <w:ind w:left="172"/>
      </w:pPr>
      <w:r>
        <w:t>Identifies applicable patches. Tests where warranted. Applies remediation within the required period. Reports what was applied and what was not.</w:t>
      </w:r>
    </w:p>
    <w:p w14:paraId="4F688267" w14:textId="77777777" w:rsidR="00864EC4" w:rsidRDefault="00DE3449">
      <w:pPr>
        <w:keepNext/>
        <w:keepLines/>
        <w:pBdr>
          <w:top w:val="single" w:sz="4" w:space="9" w:color="D4DAE0"/>
        </w:pBdr>
        <w:spacing w:before="170" w:after="46"/>
      </w:pPr>
      <w:r>
        <w:rPr>
          <w:b/>
          <w:bCs/>
          <w:color w:val="2E5C7A"/>
          <w:sz w:val="21"/>
          <w:szCs w:val="21"/>
        </w:rPr>
        <w:t>Security</w:t>
      </w:r>
    </w:p>
    <w:p w14:paraId="775F93F7" w14:textId="77777777" w:rsidR="00864EC4" w:rsidRDefault="00DE3449">
      <w:pPr>
        <w:spacing w:after="62" w:line="262" w:lineRule="auto"/>
        <w:ind w:left="172"/>
      </w:pPr>
      <w:r>
        <w:t xml:space="preserve">Sets severity </w:t>
      </w:r>
      <w:r>
        <w:t>and remediation periods. Advises on compensating controls. Verifies remediation independently of the party that applied it.</w:t>
      </w:r>
    </w:p>
    <w:p w14:paraId="28BC4FCF" w14:textId="77777777" w:rsidR="00864EC4" w:rsidRDefault="00DE3449">
      <w:pPr>
        <w:keepNext/>
        <w:keepLines/>
        <w:pBdr>
          <w:top w:val="single" w:sz="4" w:space="9" w:color="D4DAE0"/>
        </w:pBdr>
        <w:spacing w:before="170" w:after="46"/>
      </w:pPr>
      <w:r>
        <w:rPr>
          <w:b/>
          <w:bCs/>
          <w:color w:val="2E5C7A"/>
          <w:sz w:val="21"/>
          <w:szCs w:val="21"/>
        </w:rPr>
        <w:t>Internal audit</w:t>
      </w:r>
    </w:p>
    <w:p w14:paraId="5B4E9363" w14:textId="77777777" w:rsidR="00864EC4" w:rsidRDefault="00DE3449">
      <w:pPr>
        <w:spacing w:after="62" w:line="262" w:lineRule="auto"/>
        <w:ind w:left="172"/>
      </w:pPr>
      <w:r>
        <w:t>Tests whether the program operates as documented, independently of those who operate it.</w:t>
      </w:r>
    </w:p>
    <w:p w14:paraId="707918F9" w14:textId="77777777" w:rsidR="00864EC4" w:rsidRDefault="00DE3449">
      <w:pPr>
        <w:keepNext/>
        <w:keepLines/>
        <w:pBdr>
          <w:top w:val="single" w:sz="4" w:space="9" w:color="D4DAE0"/>
        </w:pBdr>
        <w:spacing w:before="170" w:after="46"/>
      </w:pPr>
      <w:r>
        <w:rPr>
          <w:b/>
          <w:bCs/>
          <w:color w:val="2E5C7A"/>
          <w:sz w:val="21"/>
          <w:szCs w:val="21"/>
        </w:rPr>
        <w:t>All personnel</w:t>
      </w:r>
    </w:p>
    <w:p w14:paraId="70C00AC1" w14:textId="77777777" w:rsidR="00864EC4" w:rsidRDefault="00DE3449">
      <w:pPr>
        <w:spacing w:after="62" w:line="262" w:lineRule="auto"/>
        <w:ind w:left="172"/>
      </w:pPr>
      <w:r>
        <w:t>Report systems</w:t>
      </w:r>
      <w:r>
        <w:t xml:space="preserve"> and services in use that may not be recorded in the inventory.</w:t>
      </w:r>
    </w:p>
    <w:p w14:paraId="12698986" w14:textId="77777777" w:rsidR="00864EC4" w:rsidRDefault="00864EC4">
      <w:pPr>
        <w:pBdr>
          <w:top w:val="single" w:sz="4" w:space="9" w:color="D4DAE0"/>
        </w:pBdr>
        <w:spacing w:after="110"/>
      </w:pPr>
    </w:p>
    <w:p w14:paraId="75CD9372" w14:textId="77777777" w:rsidR="00864EC4" w:rsidRDefault="00DE3449">
      <w:pPr>
        <w:pStyle w:val="Heading1"/>
        <w:keepNext/>
        <w:keepLines/>
        <w:pBdr>
          <w:bottom w:val="single" w:sz="8" w:space="6" w:color="D4DAE0"/>
        </w:pBdr>
        <w:spacing w:before="300" w:after="150"/>
      </w:pPr>
      <w:bookmarkStart w:id="50" w:name="_Toc240388513"/>
      <w:r>
        <w:t>Appendix B.  The proof chain</w:t>
      </w:r>
      <w:bookmarkEnd w:id="50"/>
    </w:p>
    <w:p w14:paraId="6A9E7E56" w14:textId="77777777" w:rsidR="00864EC4" w:rsidRDefault="00DE3449">
      <w:pPr>
        <w:spacing w:after="130" w:line="262" w:lineRule="auto"/>
      </w:pPr>
      <w:r>
        <w:t>This appendix is guidance and does not form part of the program.</w:t>
      </w:r>
    </w:p>
    <w:p w14:paraId="5D61A83F" w14:textId="77777777" w:rsidR="00864EC4" w:rsidRDefault="00DE3449">
      <w:pPr>
        <w:spacing w:after="130" w:line="262" w:lineRule="auto"/>
      </w:pPr>
      <w:r>
        <w:t>Remediation recorded is not remediation demonstrated. The distinction below applies to every cont</w:t>
      </w:r>
      <w:r>
        <w:t>rol in this program and is the reason section 5.5 requires verification independent of deployment reporting.</w:t>
      </w:r>
    </w:p>
    <w:p w14:paraId="06804E29" w14:textId="77777777" w:rsidR="00864EC4" w:rsidRDefault="00DE3449">
      <w:pPr>
        <w:keepNext/>
        <w:spacing w:before="170" w:after="70"/>
        <w:jc w:val="center"/>
      </w:pPr>
      <w:r>
        <w:rPr>
          <w:noProof/>
        </w:rPr>
        <w:drawing>
          <wp:inline distT="0" distB="0" distL="0" distR="0" wp14:anchorId="20548329" wp14:editId="65387C55">
            <wp:extent cx="3143250" cy="962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143250" cy="962025"/>
                    </a:xfrm>
                    <a:prstGeom prst="rect">
                      <a:avLst/>
                    </a:prstGeom>
                  </pic:spPr>
                </pic:pic>
              </a:graphicData>
            </a:graphic>
          </wp:inline>
        </w:drawing>
      </w:r>
    </w:p>
    <w:p w14:paraId="03432323" w14:textId="77777777" w:rsidR="00864EC4" w:rsidRDefault="00DE3449">
      <w:pPr>
        <w:spacing w:after="190"/>
        <w:jc w:val="center"/>
      </w:pPr>
      <w:r>
        <w:rPr>
          <w:i/>
          <w:iCs/>
          <w:color w:val="60686F"/>
          <w:sz w:val="17"/>
          <w:szCs w:val="17"/>
        </w:rPr>
        <w:t>Figure 8.  The four stages of a control, and where most programs stop.</w:t>
      </w:r>
    </w:p>
    <w:p w14:paraId="41A79795" w14:textId="77777777" w:rsidR="00864EC4" w:rsidRDefault="00DE3449">
      <w:pPr>
        <w:spacing w:before="120" w:after="130" w:line="262" w:lineRule="auto"/>
      </w:pPr>
      <w:r>
        <w:t>A deployment report establishes that a patch was sent. It does not establish that the patch installed, that it installed everywhere, or that the system is no longer vulnerable. Only a rescan or direct inspection establishes the last of those, and only a da</w:t>
      </w:r>
      <w:r>
        <w:t>ted record of that rescan makes it provable to somebody else.</w:t>
      </w:r>
    </w:p>
    <w:p w14:paraId="556F0CDE" w14:textId="77777777" w:rsidR="00864EC4" w:rsidRDefault="00DE3449">
      <w:pPr>
        <w:pStyle w:val="Heading1"/>
        <w:keepNext/>
        <w:keepLines/>
        <w:pBdr>
          <w:bottom w:val="single" w:sz="8" w:space="6" w:color="D4DAE0"/>
        </w:pBdr>
        <w:spacing w:before="300" w:after="150"/>
      </w:pPr>
      <w:bookmarkStart w:id="51" w:name="_Toc240388514"/>
      <w:r>
        <w:t>Appendix C.  Evidence of operation</w:t>
      </w:r>
      <w:bookmarkEnd w:id="51"/>
    </w:p>
    <w:p w14:paraId="204D740C" w14:textId="77777777" w:rsidR="00864EC4" w:rsidRDefault="00DE3449">
      <w:pPr>
        <w:spacing w:after="130" w:line="262" w:lineRule="auto"/>
      </w:pPr>
      <w:r>
        <w:t>This appendix is guidance and does not form part of the program.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0"/>
        <w:gridCol w:w="2950"/>
        <w:gridCol w:w="2300"/>
        <w:gridCol w:w="850"/>
        <w:gridCol w:w="1310"/>
      </w:tblGrid>
      <w:tr w:rsidR="00864EC4" w14:paraId="2CE2012C" w14:textId="77777777">
        <w:tblPrEx>
          <w:tblCellMar>
            <w:top w:w="0" w:type="dxa"/>
            <w:bottom w:w="0" w:type="dxa"/>
          </w:tblCellMar>
        </w:tblPrEx>
        <w:trPr>
          <w:cantSplit/>
          <w:tblHeader/>
        </w:trPr>
        <w:tc>
          <w:tcPr>
            <w:tcW w:w="1950" w:type="dxa"/>
            <w:shd w:val="clear" w:color="auto" w:fill="15314B"/>
            <w:tcMar>
              <w:top w:w="80" w:type="dxa"/>
              <w:left w:w="130" w:type="dxa"/>
              <w:bottom w:w="80" w:type="dxa"/>
              <w:right w:w="130" w:type="dxa"/>
            </w:tcMar>
          </w:tcPr>
          <w:p w14:paraId="5669AA34" w14:textId="77777777" w:rsidR="00864EC4" w:rsidRDefault="00DE3449">
            <w:pPr>
              <w:spacing w:line="250" w:lineRule="auto"/>
            </w:pPr>
            <w:r>
              <w:rPr>
                <w:b/>
                <w:bCs/>
                <w:color w:val="FFFFFF"/>
                <w:sz w:val="18"/>
                <w:szCs w:val="18"/>
              </w:rPr>
              <w:lastRenderedPageBreak/>
              <w:t>Requirement</w:t>
            </w:r>
          </w:p>
        </w:tc>
        <w:tc>
          <w:tcPr>
            <w:tcW w:w="2950" w:type="dxa"/>
            <w:shd w:val="clear" w:color="auto" w:fill="15314B"/>
            <w:tcMar>
              <w:top w:w="80" w:type="dxa"/>
              <w:left w:w="130" w:type="dxa"/>
              <w:bottom w:w="80" w:type="dxa"/>
              <w:right w:w="130" w:type="dxa"/>
            </w:tcMar>
          </w:tcPr>
          <w:p w14:paraId="2EB36F6C" w14:textId="77777777" w:rsidR="00864EC4" w:rsidRDefault="00DE3449">
            <w:pPr>
              <w:spacing w:line="250" w:lineRule="auto"/>
            </w:pPr>
            <w:r>
              <w:rPr>
                <w:b/>
                <w:bCs/>
                <w:color w:val="FFFFFF"/>
                <w:sz w:val="18"/>
                <w:szCs w:val="18"/>
              </w:rPr>
              <w:t>Evidence that demonstrates it</w:t>
            </w:r>
          </w:p>
        </w:tc>
        <w:tc>
          <w:tcPr>
            <w:tcW w:w="2300" w:type="dxa"/>
            <w:shd w:val="clear" w:color="auto" w:fill="15314B"/>
            <w:tcMar>
              <w:top w:w="80" w:type="dxa"/>
              <w:left w:w="130" w:type="dxa"/>
              <w:bottom w:w="80" w:type="dxa"/>
              <w:right w:w="130" w:type="dxa"/>
            </w:tcMar>
          </w:tcPr>
          <w:p w14:paraId="34C6569B" w14:textId="77777777" w:rsidR="00864EC4" w:rsidRDefault="00DE3449">
            <w:pPr>
              <w:spacing w:line="250" w:lineRule="auto"/>
            </w:pPr>
            <w:r>
              <w:rPr>
                <w:b/>
                <w:bCs/>
                <w:color w:val="FFFFFF"/>
                <w:sz w:val="18"/>
                <w:szCs w:val="18"/>
              </w:rPr>
              <w:t>Population it must cover</w:t>
            </w:r>
          </w:p>
        </w:tc>
        <w:tc>
          <w:tcPr>
            <w:tcW w:w="850" w:type="dxa"/>
            <w:shd w:val="clear" w:color="auto" w:fill="15314B"/>
            <w:tcMar>
              <w:top w:w="80" w:type="dxa"/>
              <w:left w:w="130" w:type="dxa"/>
              <w:bottom w:w="80" w:type="dxa"/>
              <w:right w:w="130" w:type="dxa"/>
            </w:tcMar>
          </w:tcPr>
          <w:p w14:paraId="37F54004" w14:textId="77777777" w:rsidR="00864EC4" w:rsidRDefault="00DE3449">
            <w:pPr>
              <w:spacing w:line="250" w:lineRule="auto"/>
            </w:pPr>
            <w:r>
              <w:rPr>
                <w:b/>
                <w:bCs/>
                <w:color w:val="FFFFFF"/>
                <w:sz w:val="18"/>
                <w:szCs w:val="18"/>
              </w:rPr>
              <w:t>Held</w:t>
            </w:r>
          </w:p>
        </w:tc>
        <w:tc>
          <w:tcPr>
            <w:tcW w:w="1310" w:type="dxa"/>
            <w:shd w:val="clear" w:color="auto" w:fill="15314B"/>
            <w:tcMar>
              <w:top w:w="80" w:type="dxa"/>
              <w:left w:w="130" w:type="dxa"/>
              <w:bottom w:w="80" w:type="dxa"/>
              <w:right w:w="130" w:type="dxa"/>
            </w:tcMar>
          </w:tcPr>
          <w:p w14:paraId="56A5ACC6" w14:textId="77777777" w:rsidR="00864EC4" w:rsidRDefault="00DE3449">
            <w:pPr>
              <w:spacing w:line="250" w:lineRule="auto"/>
            </w:pPr>
            <w:r>
              <w:rPr>
                <w:b/>
                <w:bCs/>
                <w:color w:val="FFFFFF"/>
                <w:sz w:val="18"/>
                <w:szCs w:val="18"/>
              </w:rPr>
              <w:t>Date</w:t>
            </w:r>
          </w:p>
        </w:tc>
      </w:tr>
      <w:tr w:rsidR="00864EC4" w14:paraId="4154937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7553B545" w14:textId="77777777" w:rsidR="00864EC4" w:rsidRDefault="00DE3449">
            <w:pPr>
              <w:spacing w:line="250" w:lineRule="auto"/>
            </w:pPr>
            <w:r>
              <w:rPr>
                <w:b/>
                <w:bCs/>
                <w:sz w:val="18"/>
                <w:szCs w:val="18"/>
              </w:rPr>
              <w:t>Inventory (5.1)</w:t>
            </w:r>
          </w:p>
        </w:tc>
        <w:tc>
          <w:tcPr>
            <w:tcW w:w="2950" w:type="dxa"/>
            <w:shd w:val="clear" w:color="auto" w:fill="F2F4F6"/>
            <w:tcMar>
              <w:top w:w="80" w:type="dxa"/>
              <w:left w:w="130" w:type="dxa"/>
              <w:bottom w:w="80" w:type="dxa"/>
              <w:right w:w="130" w:type="dxa"/>
            </w:tcMar>
          </w:tcPr>
          <w:p w14:paraId="275E126D" w14:textId="77777777" w:rsidR="00864EC4" w:rsidRDefault="00DE3449">
            <w:pPr>
              <w:spacing w:line="250" w:lineRule="auto"/>
            </w:pPr>
            <w:r>
              <w:rPr>
                <w:sz w:val="18"/>
                <w:szCs w:val="18"/>
              </w:rPr>
              <w:t>Inventory reconciled against discovery and expenditure records</w:t>
            </w:r>
          </w:p>
        </w:tc>
        <w:tc>
          <w:tcPr>
            <w:tcW w:w="2300" w:type="dxa"/>
            <w:shd w:val="clear" w:color="auto" w:fill="F2F4F6"/>
            <w:tcMar>
              <w:top w:w="80" w:type="dxa"/>
              <w:left w:w="130" w:type="dxa"/>
              <w:bottom w:w="80" w:type="dxa"/>
              <w:right w:w="130" w:type="dxa"/>
            </w:tcMar>
          </w:tcPr>
          <w:p w14:paraId="5EF5AAE6" w14:textId="77777777" w:rsidR="00864EC4" w:rsidRDefault="00DE3449">
            <w:pPr>
              <w:spacing w:line="250" w:lineRule="auto"/>
            </w:pPr>
            <w:r>
              <w:rPr>
                <w:sz w:val="18"/>
                <w:szCs w:val="18"/>
              </w:rPr>
              <w:t>All assets in scope</w:t>
            </w:r>
          </w:p>
        </w:tc>
        <w:tc>
          <w:tcPr>
            <w:tcW w:w="850" w:type="dxa"/>
            <w:shd w:val="clear" w:color="auto" w:fill="F2F4F6"/>
            <w:tcMar>
              <w:top w:w="80" w:type="dxa"/>
              <w:left w:w="130" w:type="dxa"/>
              <w:bottom w:w="80" w:type="dxa"/>
              <w:right w:w="130" w:type="dxa"/>
            </w:tcMar>
          </w:tcPr>
          <w:p w14:paraId="11AA2874"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47DE9706" w14:textId="77777777" w:rsidR="00864EC4" w:rsidRDefault="00864EC4">
            <w:pPr>
              <w:spacing w:line="250" w:lineRule="auto"/>
            </w:pPr>
          </w:p>
        </w:tc>
      </w:tr>
      <w:tr w:rsidR="00864EC4" w14:paraId="41736C22"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64A98D8C" w14:textId="77777777" w:rsidR="00864EC4" w:rsidRDefault="00DE3449">
            <w:pPr>
              <w:spacing w:line="250" w:lineRule="auto"/>
            </w:pPr>
            <w:r>
              <w:rPr>
                <w:b/>
                <w:bCs/>
                <w:sz w:val="18"/>
                <w:szCs w:val="18"/>
              </w:rPr>
              <w:t>Zone assignment (5.2)</w:t>
            </w:r>
          </w:p>
        </w:tc>
        <w:tc>
          <w:tcPr>
            <w:tcW w:w="2950" w:type="dxa"/>
            <w:shd w:val="clear" w:color="auto" w:fill="FFFFFF"/>
            <w:tcMar>
              <w:top w:w="80" w:type="dxa"/>
              <w:left w:w="130" w:type="dxa"/>
              <w:bottom w:w="80" w:type="dxa"/>
              <w:right w:w="130" w:type="dxa"/>
            </w:tcMar>
          </w:tcPr>
          <w:p w14:paraId="57A82DD7" w14:textId="77777777" w:rsidR="00864EC4" w:rsidRDefault="00DE3449">
            <w:pPr>
              <w:spacing w:line="250" w:lineRule="auto"/>
            </w:pPr>
            <w:r>
              <w:rPr>
                <w:sz w:val="18"/>
                <w:szCs w:val="18"/>
              </w:rPr>
              <w:t>Inventory showing a zone against every asset</w:t>
            </w:r>
          </w:p>
        </w:tc>
        <w:tc>
          <w:tcPr>
            <w:tcW w:w="2300" w:type="dxa"/>
            <w:shd w:val="clear" w:color="auto" w:fill="FFFFFF"/>
            <w:tcMar>
              <w:top w:w="80" w:type="dxa"/>
              <w:left w:w="130" w:type="dxa"/>
              <w:bottom w:w="80" w:type="dxa"/>
              <w:right w:w="130" w:type="dxa"/>
            </w:tcMar>
          </w:tcPr>
          <w:p w14:paraId="69F38637" w14:textId="77777777" w:rsidR="00864EC4" w:rsidRDefault="00DE3449">
            <w:pPr>
              <w:spacing w:line="250" w:lineRule="auto"/>
            </w:pPr>
            <w:r>
              <w:rPr>
                <w:sz w:val="18"/>
                <w:szCs w:val="18"/>
              </w:rPr>
              <w:t>All assets in scope</w:t>
            </w:r>
          </w:p>
        </w:tc>
        <w:tc>
          <w:tcPr>
            <w:tcW w:w="850" w:type="dxa"/>
            <w:shd w:val="clear" w:color="auto" w:fill="FFFFFF"/>
            <w:tcMar>
              <w:top w:w="80" w:type="dxa"/>
              <w:left w:w="130" w:type="dxa"/>
              <w:bottom w:w="80" w:type="dxa"/>
              <w:right w:w="130" w:type="dxa"/>
            </w:tcMar>
          </w:tcPr>
          <w:p w14:paraId="3E70E883" w14:textId="77777777" w:rsidR="00864EC4" w:rsidRDefault="00864EC4">
            <w:pPr>
              <w:spacing w:line="250" w:lineRule="auto"/>
            </w:pPr>
          </w:p>
        </w:tc>
        <w:tc>
          <w:tcPr>
            <w:tcW w:w="1310" w:type="dxa"/>
            <w:shd w:val="clear" w:color="auto" w:fill="FFFFFF"/>
            <w:tcMar>
              <w:top w:w="80" w:type="dxa"/>
              <w:left w:w="130" w:type="dxa"/>
              <w:bottom w:w="80" w:type="dxa"/>
              <w:right w:w="130" w:type="dxa"/>
            </w:tcMar>
          </w:tcPr>
          <w:p w14:paraId="0C94BF16" w14:textId="77777777" w:rsidR="00864EC4" w:rsidRDefault="00864EC4">
            <w:pPr>
              <w:spacing w:line="250" w:lineRule="auto"/>
            </w:pPr>
          </w:p>
        </w:tc>
      </w:tr>
      <w:tr w:rsidR="00864EC4" w14:paraId="1DE5F9E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04083696" w14:textId="77777777" w:rsidR="00864EC4" w:rsidRDefault="00DE3449">
            <w:pPr>
              <w:spacing w:line="250" w:lineRule="auto"/>
            </w:pPr>
            <w:r>
              <w:rPr>
                <w:b/>
                <w:bCs/>
                <w:sz w:val="18"/>
                <w:szCs w:val="18"/>
              </w:rPr>
              <w:t>External scanning (5.4)</w:t>
            </w:r>
          </w:p>
        </w:tc>
        <w:tc>
          <w:tcPr>
            <w:tcW w:w="2950" w:type="dxa"/>
            <w:shd w:val="clear" w:color="auto" w:fill="F2F4F6"/>
            <w:tcMar>
              <w:top w:w="80" w:type="dxa"/>
              <w:left w:w="130" w:type="dxa"/>
              <w:bottom w:w="80" w:type="dxa"/>
              <w:right w:w="130" w:type="dxa"/>
            </w:tcMar>
          </w:tcPr>
          <w:p w14:paraId="4A22D0FD" w14:textId="77777777" w:rsidR="00864EC4" w:rsidRDefault="00DE3449">
            <w:pPr>
              <w:spacing w:line="250" w:lineRule="auto"/>
            </w:pPr>
            <w:r>
              <w:rPr>
                <w:sz w:val="18"/>
                <w:szCs w:val="18"/>
              </w:rPr>
              <w:t>Scan reports at the required frequency</w:t>
            </w:r>
          </w:p>
        </w:tc>
        <w:tc>
          <w:tcPr>
            <w:tcW w:w="2300" w:type="dxa"/>
            <w:shd w:val="clear" w:color="auto" w:fill="F2F4F6"/>
            <w:tcMar>
              <w:top w:w="80" w:type="dxa"/>
              <w:left w:w="130" w:type="dxa"/>
              <w:bottom w:w="80" w:type="dxa"/>
              <w:right w:w="130" w:type="dxa"/>
            </w:tcMar>
          </w:tcPr>
          <w:p w14:paraId="34B8521A" w14:textId="77777777" w:rsidR="00864EC4" w:rsidRDefault="00DE3449">
            <w:pPr>
              <w:spacing w:line="250" w:lineRule="auto"/>
            </w:pPr>
            <w:r>
              <w:rPr>
                <w:sz w:val="18"/>
                <w:szCs w:val="18"/>
              </w:rPr>
              <w:t>All externally reachable assets</w:t>
            </w:r>
          </w:p>
        </w:tc>
        <w:tc>
          <w:tcPr>
            <w:tcW w:w="850" w:type="dxa"/>
            <w:shd w:val="clear" w:color="auto" w:fill="F2F4F6"/>
            <w:tcMar>
              <w:top w:w="80" w:type="dxa"/>
              <w:left w:w="130" w:type="dxa"/>
              <w:bottom w:w="80" w:type="dxa"/>
              <w:right w:w="130" w:type="dxa"/>
            </w:tcMar>
          </w:tcPr>
          <w:p w14:paraId="1E328145"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1295F508" w14:textId="77777777" w:rsidR="00864EC4" w:rsidRDefault="00864EC4">
            <w:pPr>
              <w:spacing w:line="250" w:lineRule="auto"/>
            </w:pPr>
          </w:p>
        </w:tc>
      </w:tr>
      <w:tr w:rsidR="00864EC4" w14:paraId="607C10DB"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1AB06C55" w14:textId="77777777" w:rsidR="00864EC4" w:rsidRDefault="00DE3449">
            <w:pPr>
              <w:spacing w:line="250" w:lineRule="auto"/>
            </w:pPr>
            <w:r>
              <w:rPr>
                <w:b/>
                <w:bCs/>
                <w:sz w:val="18"/>
                <w:szCs w:val="18"/>
              </w:rPr>
              <w:t>Internal scanning (5.4)</w:t>
            </w:r>
          </w:p>
        </w:tc>
        <w:tc>
          <w:tcPr>
            <w:tcW w:w="2950" w:type="dxa"/>
            <w:shd w:val="clear" w:color="auto" w:fill="FFFFFF"/>
            <w:tcMar>
              <w:top w:w="80" w:type="dxa"/>
              <w:left w:w="130" w:type="dxa"/>
              <w:bottom w:w="80" w:type="dxa"/>
              <w:right w:w="130" w:type="dxa"/>
            </w:tcMar>
          </w:tcPr>
          <w:p w14:paraId="7D38BDCF" w14:textId="77777777" w:rsidR="00864EC4" w:rsidRDefault="00DE3449">
            <w:pPr>
              <w:spacing w:line="250" w:lineRule="auto"/>
            </w:pPr>
            <w:r>
              <w:rPr>
                <w:sz w:val="18"/>
                <w:szCs w:val="18"/>
              </w:rPr>
              <w:t>Scan reports at the required frequency</w:t>
            </w:r>
          </w:p>
        </w:tc>
        <w:tc>
          <w:tcPr>
            <w:tcW w:w="2300" w:type="dxa"/>
            <w:shd w:val="clear" w:color="auto" w:fill="FFFFFF"/>
            <w:tcMar>
              <w:top w:w="80" w:type="dxa"/>
              <w:left w:w="130" w:type="dxa"/>
              <w:bottom w:w="80" w:type="dxa"/>
              <w:right w:w="130" w:type="dxa"/>
            </w:tcMar>
          </w:tcPr>
          <w:p w14:paraId="04D6B29A" w14:textId="77777777" w:rsidR="00864EC4" w:rsidRDefault="00DE3449">
            <w:pPr>
              <w:spacing w:line="250" w:lineRule="auto"/>
            </w:pPr>
            <w:r>
              <w:rPr>
                <w:sz w:val="18"/>
                <w:szCs w:val="18"/>
              </w:rPr>
              <w:t>All zones</w:t>
            </w:r>
          </w:p>
        </w:tc>
        <w:tc>
          <w:tcPr>
            <w:tcW w:w="850" w:type="dxa"/>
            <w:shd w:val="clear" w:color="auto" w:fill="FFFFFF"/>
            <w:tcMar>
              <w:top w:w="80" w:type="dxa"/>
              <w:left w:w="130" w:type="dxa"/>
              <w:bottom w:w="80" w:type="dxa"/>
              <w:right w:w="130" w:type="dxa"/>
            </w:tcMar>
          </w:tcPr>
          <w:p w14:paraId="3B8E6FEC" w14:textId="77777777" w:rsidR="00864EC4" w:rsidRDefault="00864EC4">
            <w:pPr>
              <w:spacing w:line="250" w:lineRule="auto"/>
            </w:pPr>
          </w:p>
        </w:tc>
        <w:tc>
          <w:tcPr>
            <w:tcW w:w="1310" w:type="dxa"/>
            <w:shd w:val="clear" w:color="auto" w:fill="FFFFFF"/>
            <w:tcMar>
              <w:top w:w="80" w:type="dxa"/>
              <w:left w:w="130" w:type="dxa"/>
              <w:bottom w:w="80" w:type="dxa"/>
              <w:right w:w="130" w:type="dxa"/>
            </w:tcMar>
          </w:tcPr>
          <w:p w14:paraId="6268907E" w14:textId="77777777" w:rsidR="00864EC4" w:rsidRDefault="00864EC4">
            <w:pPr>
              <w:spacing w:line="250" w:lineRule="auto"/>
            </w:pPr>
          </w:p>
        </w:tc>
      </w:tr>
      <w:tr w:rsidR="00864EC4" w14:paraId="2DA02543"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129F8EA8" w14:textId="77777777" w:rsidR="00864EC4" w:rsidRDefault="00DE3449">
            <w:pPr>
              <w:spacing w:line="250" w:lineRule="auto"/>
            </w:pPr>
            <w:r>
              <w:rPr>
                <w:b/>
                <w:bCs/>
                <w:sz w:val="18"/>
                <w:szCs w:val="18"/>
              </w:rPr>
              <w:t>Advisory monitoring (5.4)</w:t>
            </w:r>
          </w:p>
        </w:tc>
        <w:tc>
          <w:tcPr>
            <w:tcW w:w="2950" w:type="dxa"/>
            <w:shd w:val="clear" w:color="auto" w:fill="F2F4F6"/>
            <w:tcMar>
              <w:top w:w="80" w:type="dxa"/>
              <w:left w:w="130" w:type="dxa"/>
              <w:bottom w:w="80" w:type="dxa"/>
              <w:right w:w="130" w:type="dxa"/>
            </w:tcMar>
          </w:tcPr>
          <w:p w14:paraId="0E30887E" w14:textId="77777777" w:rsidR="00864EC4" w:rsidRDefault="00DE3449">
            <w:pPr>
              <w:spacing w:line="250" w:lineRule="auto"/>
            </w:pPr>
            <w:r>
              <w:rPr>
                <w:sz w:val="18"/>
                <w:szCs w:val="18"/>
              </w:rPr>
              <w:t>Record of advisories reviewed and the decision taken</w:t>
            </w:r>
          </w:p>
        </w:tc>
        <w:tc>
          <w:tcPr>
            <w:tcW w:w="2300" w:type="dxa"/>
            <w:shd w:val="clear" w:color="auto" w:fill="F2F4F6"/>
            <w:tcMar>
              <w:top w:w="80" w:type="dxa"/>
              <w:left w:w="130" w:type="dxa"/>
              <w:bottom w:w="80" w:type="dxa"/>
              <w:right w:w="130" w:type="dxa"/>
            </w:tcMar>
          </w:tcPr>
          <w:p w14:paraId="76F10BDB" w14:textId="77777777" w:rsidR="00864EC4" w:rsidRDefault="00DE3449">
            <w:pPr>
              <w:spacing w:line="250" w:lineRule="auto"/>
            </w:pPr>
            <w:r>
              <w:rPr>
                <w:sz w:val="18"/>
                <w:szCs w:val="18"/>
              </w:rPr>
              <w:t>All products in the inventory</w:t>
            </w:r>
          </w:p>
        </w:tc>
        <w:tc>
          <w:tcPr>
            <w:tcW w:w="850" w:type="dxa"/>
            <w:shd w:val="clear" w:color="auto" w:fill="F2F4F6"/>
            <w:tcMar>
              <w:top w:w="80" w:type="dxa"/>
              <w:left w:w="130" w:type="dxa"/>
              <w:bottom w:w="80" w:type="dxa"/>
              <w:right w:w="130" w:type="dxa"/>
            </w:tcMar>
          </w:tcPr>
          <w:p w14:paraId="1860D8B5"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56664CE1" w14:textId="77777777" w:rsidR="00864EC4" w:rsidRDefault="00864EC4">
            <w:pPr>
              <w:spacing w:line="250" w:lineRule="auto"/>
            </w:pPr>
          </w:p>
        </w:tc>
      </w:tr>
      <w:tr w:rsidR="00864EC4" w14:paraId="7A4654B8"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3C246CA" w14:textId="77777777" w:rsidR="00864EC4" w:rsidRDefault="00DE3449">
            <w:pPr>
              <w:spacing w:line="250" w:lineRule="auto"/>
            </w:pPr>
            <w:r>
              <w:rPr>
                <w:b/>
                <w:bCs/>
                <w:sz w:val="18"/>
                <w:szCs w:val="18"/>
              </w:rPr>
              <w:t>Remediation within period (5.3)</w:t>
            </w:r>
          </w:p>
        </w:tc>
        <w:tc>
          <w:tcPr>
            <w:tcW w:w="2950" w:type="dxa"/>
            <w:shd w:val="clear" w:color="auto" w:fill="FFFFFF"/>
            <w:tcMar>
              <w:top w:w="80" w:type="dxa"/>
              <w:left w:w="130" w:type="dxa"/>
              <w:bottom w:w="80" w:type="dxa"/>
              <w:right w:w="130" w:type="dxa"/>
            </w:tcMar>
          </w:tcPr>
          <w:p w14:paraId="7F22B036" w14:textId="77777777" w:rsidR="00864EC4" w:rsidRDefault="00DE3449">
            <w:pPr>
              <w:spacing w:line="250" w:lineRule="auto"/>
            </w:pPr>
            <w:r>
              <w:rPr>
                <w:sz w:val="18"/>
                <w:szCs w:val="18"/>
              </w:rPr>
              <w:t>Report of findings closed against their due date</w:t>
            </w:r>
          </w:p>
        </w:tc>
        <w:tc>
          <w:tcPr>
            <w:tcW w:w="2300" w:type="dxa"/>
            <w:shd w:val="clear" w:color="auto" w:fill="FFFFFF"/>
            <w:tcMar>
              <w:top w:w="80" w:type="dxa"/>
              <w:left w:w="130" w:type="dxa"/>
              <w:bottom w:w="80" w:type="dxa"/>
              <w:right w:w="130" w:type="dxa"/>
            </w:tcMar>
          </w:tcPr>
          <w:p w14:paraId="70CEF922" w14:textId="77777777" w:rsidR="00864EC4" w:rsidRDefault="00DE3449">
            <w:pPr>
              <w:spacing w:line="250" w:lineRule="auto"/>
            </w:pPr>
            <w:r>
              <w:rPr>
                <w:sz w:val="18"/>
                <w:szCs w:val="18"/>
              </w:rPr>
              <w:t>All findings in the period</w:t>
            </w:r>
          </w:p>
        </w:tc>
        <w:tc>
          <w:tcPr>
            <w:tcW w:w="850" w:type="dxa"/>
            <w:shd w:val="clear" w:color="auto" w:fill="FFFFFF"/>
            <w:tcMar>
              <w:top w:w="80" w:type="dxa"/>
              <w:left w:w="130" w:type="dxa"/>
              <w:bottom w:w="80" w:type="dxa"/>
              <w:right w:w="130" w:type="dxa"/>
            </w:tcMar>
          </w:tcPr>
          <w:p w14:paraId="4F386E62" w14:textId="77777777" w:rsidR="00864EC4" w:rsidRDefault="00864EC4">
            <w:pPr>
              <w:spacing w:line="250" w:lineRule="auto"/>
            </w:pPr>
          </w:p>
        </w:tc>
        <w:tc>
          <w:tcPr>
            <w:tcW w:w="1310" w:type="dxa"/>
            <w:shd w:val="clear" w:color="auto" w:fill="FFFFFF"/>
            <w:tcMar>
              <w:top w:w="80" w:type="dxa"/>
              <w:left w:w="130" w:type="dxa"/>
              <w:bottom w:w="80" w:type="dxa"/>
              <w:right w:w="130" w:type="dxa"/>
            </w:tcMar>
          </w:tcPr>
          <w:p w14:paraId="42EF8822" w14:textId="77777777" w:rsidR="00864EC4" w:rsidRDefault="00864EC4">
            <w:pPr>
              <w:spacing w:line="250" w:lineRule="auto"/>
            </w:pPr>
          </w:p>
        </w:tc>
      </w:tr>
      <w:tr w:rsidR="00864EC4" w14:paraId="1E710354"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772D04E9" w14:textId="77777777" w:rsidR="00864EC4" w:rsidRDefault="00DE3449">
            <w:pPr>
              <w:spacing w:line="250" w:lineRule="auto"/>
            </w:pPr>
            <w:r>
              <w:rPr>
                <w:b/>
                <w:bCs/>
                <w:sz w:val="18"/>
                <w:szCs w:val="18"/>
              </w:rPr>
              <w:t>Verification (5.5)</w:t>
            </w:r>
          </w:p>
        </w:tc>
        <w:tc>
          <w:tcPr>
            <w:tcW w:w="2950" w:type="dxa"/>
            <w:shd w:val="clear" w:color="auto" w:fill="F2F4F6"/>
            <w:tcMar>
              <w:top w:w="80" w:type="dxa"/>
              <w:left w:w="130" w:type="dxa"/>
              <w:bottom w:w="80" w:type="dxa"/>
              <w:right w:w="130" w:type="dxa"/>
            </w:tcMar>
          </w:tcPr>
          <w:p w14:paraId="15225868" w14:textId="77777777" w:rsidR="00864EC4" w:rsidRDefault="00DE3449">
            <w:pPr>
              <w:spacing w:line="250" w:lineRule="auto"/>
            </w:pPr>
            <w:r>
              <w:rPr>
                <w:sz w:val="18"/>
                <w:szCs w:val="18"/>
              </w:rPr>
              <w:t>Rescan or inspection record, dated after remediation</w:t>
            </w:r>
          </w:p>
        </w:tc>
        <w:tc>
          <w:tcPr>
            <w:tcW w:w="2300" w:type="dxa"/>
            <w:shd w:val="clear" w:color="auto" w:fill="F2F4F6"/>
            <w:tcMar>
              <w:top w:w="80" w:type="dxa"/>
              <w:left w:w="130" w:type="dxa"/>
              <w:bottom w:w="80" w:type="dxa"/>
              <w:right w:w="130" w:type="dxa"/>
            </w:tcMar>
          </w:tcPr>
          <w:p w14:paraId="61A647B3" w14:textId="77777777" w:rsidR="00864EC4" w:rsidRDefault="00DE3449">
            <w:pPr>
              <w:spacing w:line="250" w:lineRule="auto"/>
            </w:pPr>
            <w:r>
              <w:rPr>
                <w:sz w:val="18"/>
                <w:szCs w:val="18"/>
              </w:rPr>
              <w:t>All closed findings</w:t>
            </w:r>
          </w:p>
        </w:tc>
        <w:tc>
          <w:tcPr>
            <w:tcW w:w="850" w:type="dxa"/>
            <w:shd w:val="clear" w:color="auto" w:fill="F2F4F6"/>
            <w:tcMar>
              <w:top w:w="80" w:type="dxa"/>
              <w:left w:w="130" w:type="dxa"/>
              <w:bottom w:w="80" w:type="dxa"/>
              <w:right w:w="130" w:type="dxa"/>
            </w:tcMar>
          </w:tcPr>
          <w:p w14:paraId="43198787"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4571164B" w14:textId="77777777" w:rsidR="00864EC4" w:rsidRDefault="00864EC4">
            <w:pPr>
              <w:spacing w:line="250" w:lineRule="auto"/>
            </w:pPr>
          </w:p>
        </w:tc>
      </w:tr>
      <w:tr w:rsidR="00864EC4" w14:paraId="103812CA"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0997D50" w14:textId="77777777" w:rsidR="00864EC4" w:rsidRDefault="00DE3449">
            <w:pPr>
              <w:spacing w:line="250" w:lineRule="auto"/>
            </w:pPr>
            <w:r>
              <w:rPr>
                <w:b/>
                <w:bCs/>
                <w:sz w:val="18"/>
                <w:szCs w:val="18"/>
              </w:rPr>
              <w:t>Enforcement (6)</w:t>
            </w:r>
          </w:p>
        </w:tc>
        <w:tc>
          <w:tcPr>
            <w:tcW w:w="2950" w:type="dxa"/>
            <w:shd w:val="clear" w:color="auto" w:fill="FFFFFF"/>
            <w:tcMar>
              <w:top w:w="80" w:type="dxa"/>
              <w:left w:w="130" w:type="dxa"/>
              <w:bottom w:w="80" w:type="dxa"/>
              <w:right w:w="130" w:type="dxa"/>
            </w:tcMar>
          </w:tcPr>
          <w:p w14:paraId="4B69510F" w14:textId="77777777" w:rsidR="00864EC4" w:rsidRDefault="00DE3449">
            <w:pPr>
              <w:spacing w:line="250" w:lineRule="auto"/>
            </w:pPr>
            <w:r>
              <w:rPr>
                <w:sz w:val="18"/>
                <w:szCs w:val="18"/>
              </w:rPr>
              <w:t>Record of escalations and isolations performed</w:t>
            </w:r>
          </w:p>
        </w:tc>
        <w:tc>
          <w:tcPr>
            <w:tcW w:w="2300" w:type="dxa"/>
            <w:shd w:val="clear" w:color="auto" w:fill="FFFFFF"/>
            <w:tcMar>
              <w:top w:w="80" w:type="dxa"/>
              <w:left w:w="130" w:type="dxa"/>
              <w:bottom w:w="80" w:type="dxa"/>
              <w:right w:w="130" w:type="dxa"/>
            </w:tcMar>
          </w:tcPr>
          <w:p w14:paraId="225794FA" w14:textId="77777777" w:rsidR="00864EC4" w:rsidRDefault="00DE3449">
            <w:pPr>
              <w:spacing w:line="250" w:lineRule="auto"/>
            </w:pPr>
            <w:r>
              <w:rPr>
                <w:sz w:val="18"/>
                <w:szCs w:val="18"/>
              </w:rPr>
              <w:t>All findings exceeding their period</w:t>
            </w:r>
          </w:p>
        </w:tc>
        <w:tc>
          <w:tcPr>
            <w:tcW w:w="850" w:type="dxa"/>
            <w:shd w:val="clear" w:color="auto" w:fill="FFFFFF"/>
            <w:tcMar>
              <w:top w:w="80" w:type="dxa"/>
              <w:left w:w="130" w:type="dxa"/>
              <w:bottom w:w="80" w:type="dxa"/>
              <w:right w:w="130" w:type="dxa"/>
            </w:tcMar>
          </w:tcPr>
          <w:p w14:paraId="14FAFD36" w14:textId="77777777" w:rsidR="00864EC4" w:rsidRDefault="00864EC4">
            <w:pPr>
              <w:spacing w:line="250" w:lineRule="auto"/>
            </w:pPr>
          </w:p>
        </w:tc>
        <w:tc>
          <w:tcPr>
            <w:tcW w:w="1310" w:type="dxa"/>
            <w:shd w:val="clear" w:color="auto" w:fill="FFFFFF"/>
            <w:tcMar>
              <w:top w:w="80" w:type="dxa"/>
              <w:left w:w="130" w:type="dxa"/>
              <w:bottom w:w="80" w:type="dxa"/>
              <w:right w:w="130" w:type="dxa"/>
            </w:tcMar>
          </w:tcPr>
          <w:p w14:paraId="7BD0B18B" w14:textId="77777777" w:rsidR="00864EC4" w:rsidRDefault="00864EC4">
            <w:pPr>
              <w:spacing w:line="250" w:lineRule="auto"/>
            </w:pPr>
          </w:p>
        </w:tc>
      </w:tr>
      <w:tr w:rsidR="00864EC4" w14:paraId="43D3CDE1"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2359B6F" w14:textId="77777777" w:rsidR="00864EC4" w:rsidRDefault="00DE3449">
            <w:pPr>
              <w:spacing w:line="250" w:lineRule="auto"/>
            </w:pPr>
            <w:r>
              <w:rPr>
                <w:b/>
                <w:bCs/>
                <w:sz w:val="18"/>
                <w:szCs w:val="18"/>
              </w:rPr>
              <w:t>Exceptions (7)</w:t>
            </w:r>
          </w:p>
        </w:tc>
        <w:tc>
          <w:tcPr>
            <w:tcW w:w="2950" w:type="dxa"/>
            <w:shd w:val="clear" w:color="auto" w:fill="F2F4F6"/>
            <w:tcMar>
              <w:top w:w="80" w:type="dxa"/>
              <w:left w:w="130" w:type="dxa"/>
              <w:bottom w:w="80" w:type="dxa"/>
              <w:right w:w="130" w:type="dxa"/>
            </w:tcMar>
          </w:tcPr>
          <w:p w14:paraId="6D98D92C" w14:textId="77777777" w:rsidR="00864EC4" w:rsidRDefault="00DE3449">
            <w:pPr>
              <w:spacing w:line="250" w:lineRule="auto"/>
            </w:pPr>
            <w:r>
              <w:rPr>
                <w:sz w:val="18"/>
                <w:szCs w:val="18"/>
              </w:rPr>
              <w:t>Exception register with approver, compensating control and expiry</w:t>
            </w:r>
          </w:p>
        </w:tc>
        <w:tc>
          <w:tcPr>
            <w:tcW w:w="2300" w:type="dxa"/>
            <w:shd w:val="clear" w:color="auto" w:fill="F2F4F6"/>
            <w:tcMar>
              <w:top w:w="80" w:type="dxa"/>
              <w:left w:w="130" w:type="dxa"/>
              <w:bottom w:w="80" w:type="dxa"/>
              <w:right w:w="130" w:type="dxa"/>
            </w:tcMar>
          </w:tcPr>
          <w:p w14:paraId="1BD063C0" w14:textId="77777777" w:rsidR="00864EC4" w:rsidRDefault="00DE3449">
            <w:pPr>
              <w:spacing w:line="250" w:lineRule="auto"/>
            </w:pPr>
            <w:r>
              <w:rPr>
                <w:sz w:val="18"/>
                <w:szCs w:val="18"/>
              </w:rPr>
              <w:t>All active exceptions</w:t>
            </w:r>
          </w:p>
        </w:tc>
        <w:tc>
          <w:tcPr>
            <w:tcW w:w="850" w:type="dxa"/>
            <w:shd w:val="clear" w:color="auto" w:fill="F2F4F6"/>
            <w:tcMar>
              <w:top w:w="80" w:type="dxa"/>
              <w:left w:w="130" w:type="dxa"/>
              <w:bottom w:w="80" w:type="dxa"/>
              <w:right w:w="130" w:type="dxa"/>
            </w:tcMar>
          </w:tcPr>
          <w:p w14:paraId="248F6C7B"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2D417936" w14:textId="77777777" w:rsidR="00864EC4" w:rsidRDefault="00864EC4">
            <w:pPr>
              <w:spacing w:line="250" w:lineRule="auto"/>
            </w:pPr>
          </w:p>
        </w:tc>
      </w:tr>
      <w:tr w:rsidR="00864EC4" w14:paraId="3AF66703"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2F8E1299" w14:textId="77777777" w:rsidR="00864EC4" w:rsidRDefault="00DE3449">
            <w:pPr>
              <w:spacing w:line="250" w:lineRule="auto"/>
            </w:pPr>
            <w:r>
              <w:rPr>
                <w:b/>
                <w:bCs/>
                <w:sz w:val="18"/>
                <w:szCs w:val="18"/>
              </w:rPr>
              <w:t>Supplier obligations (8)</w:t>
            </w:r>
          </w:p>
        </w:tc>
        <w:tc>
          <w:tcPr>
            <w:tcW w:w="2950" w:type="dxa"/>
            <w:shd w:val="clear" w:color="auto" w:fill="FFFFFF"/>
            <w:tcMar>
              <w:top w:w="80" w:type="dxa"/>
              <w:left w:w="130" w:type="dxa"/>
              <w:bottom w:w="80" w:type="dxa"/>
              <w:right w:w="130" w:type="dxa"/>
            </w:tcMar>
          </w:tcPr>
          <w:p w14:paraId="786C3399" w14:textId="77777777" w:rsidR="00864EC4" w:rsidRDefault="00DE3449">
            <w:pPr>
              <w:spacing w:line="250" w:lineRule="auto"/>
            </w:pPr>
            <w:r>
              <w:rPr>
                <w:sz w:val="18"/>
                <w:szCs w:val="18"/>
              </w:rPr>
              <w:t>Contract clauses stating remediation periods</w:t>
            </w:r>
          </w:p>
        </w:tc>
        <w:tc>
          <w:tcPr>
            <w:tcW w:w="2300" w:type="dxa"/>
            <w:shd w:val="clear" w:color="auto" w:fill="FFFFFF"/>
            <w:tcMar>
              <w:top w:w="80" w:type="dxa"/>
              <w:left w:w="130" w:type="dxa"/>
              <w:bottom w:w="80" w:type="dxa"/>
              <w:right w:w="130" w:type="dxa"/>
            </w:tcMar>
          </w:tcPr>
          <w:p w14:paraId="6A046160" w14:textId="77777777" w:rsidR="00864EC4" w:rsidRDefault="00DE3449">
            <w:pPr>
              <w:spacing w:line="250" w:lineRule="auto"/>
            </w:pPr>
            <w:r>
              <w:rPr>
                <w:sz w:val="18"/>
                <w:szCs w:val="18"/>
              </w:rPr>
              <w:t>All suppliers maintaining in-scope systems</w:t>
            </w:r>
          </w:p>
        </w:tc>
        <w:tc>
          <w:tcPr>
            <w:tcW w:w="850" w:type="dxa"/>
            <w:shd w:val="clear" w:color="auto" w:fill="FFFFFF"/>
            <w:tcMar>
              <w:top w:w="80" w:type="dxa"/>
              <w:left w:w="130" w:type="dxa"/>
              <w:bottom w:w="80" w:type="dxa"/>
              <w:right w:w="130" w:type="dxa"/>
            </w:tcMar>
          </w:tcPr>
          <w:p w14:paraId="45189630" w14:textId="77777777" w:rsidR="00864EC4" w:rsidRDefault="00864EC4">
            <w:pPr>
              <w:spacing w:line="250" w:lineRule="auto"/>
            </w:pPr>
          </w:p>
        </w:tc>
        <w:tc>
          <w:tcPr>
            <w:tcW w:w="1310" w:type="dxa"/>
            <w:shd w:val="clear" w:color="auto" w:fill="FFFFFF"/>
            <w:tcMar>
              <w:top w:w="80" w:type="dxa"/>
              <w:left w:w="130" w:type="dxa"/>
              <w:bottom w:w="80" w:type="dxa"/>
              <w:right w:w="130" w:type="dxa"/>
            </w:tcMar>
          </w:tcPr>
          <w:p w14:paraId="5B468202" w14:textId="77777777" w:rsidR="00864EC4" w:rsidRDefault="00864EC4">
            <w:pPr>
              <w:spacing w:line="250" w:lineRule="auto"/>
            </w:pPr>
          </w:p>
        </w:tc>
      </w:tr>
      <w:tr w:rsidR="00864EC4" w14:paraId="09358758"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19DAA13A" w14:textId="77777777" w:rsidR="00864EC4" w:rsidRDefault="00DE3449">
            <w:pPr>
              <w:spacing w:line="250" w:lineRule="auto"/>
            </w:pPr>
            <w:r>
              <w:rPr>
                <w:b/>
                <w:bCs/>
                <w:sz w:val="18"/>
                <w:szCs w:val="18"/>
              </w:rPr>
              <w:t>Reporting (10)</w:t>
            </w:r>
          </w:p>
        </w:tc>
        <w:tc>
          <w:tcPr>
            <w:tcW w:w="2950" w:type="dxa"/>
            <w:shd w:val="clear" w:color="auto" w:fill="F2F4F6"/>
            <w:tcMar>
              <w:top w:w="80" w:type="dxa"/>
              <w:left w:w="130" w:type="dxa"/>
              <w:bottom w:w="80" w:type="dxa"/>
              <w:right w:w="130" w:type="dxa"/>
            </w:tcMar>
          </w:tcPr>
          <w:p w14:paraId="7367FE51" w14:textId="77777777" w:rsidR="00864EC4" w:rsidRDefault="00DE3449">
            <w:pPr>
              <w:spacing w:line="250" w:lineRule="auto"/>
            </w:pPr>
            <w:r>
              <w:rPr>
                <w:sz w:val="18"/>
                <w:szCs w:val="18"/>
              </w:rPr>
              <w:t>Reports to the governance forum</w:t>
            </w:r>
          </w:p>
        </w:tc>
        <w:tc>
          <w:tcPr>
            <w:tcW w:w="2300" w:type="dxa"/>
            <w:shd w:val="clear" w:color="auto" w:fill="F2F4F6"/>
            <w:tcMar>
              <w:top w:w="80" w:type="dxa"/>
              <w:left w:w="130" w:type="dxa"/>
              <w:bottom w:w="80" w:type="dxa"/>
              <w:right w:w="130" w:type="dxa"/>
            </w:tcMar>
          </w:tcPr>
          <w:p w14:paraId="779457DE" w14:textId="77777777" w:rsidR="00864EC4" w:rsidRDefault="00DE3449">
            <w:pPr>
              <w:spacing w:line="250" w:lineRule="auto"/>
            </w:pPr>
            <w:r>
              <w:rPr>
                <w:sz w:val="18"/>
                <w:szCs w:val="18"/>
              </w:rPr>
              <w:t>All periods since the last review</w:t>
            </w:r>
          </w:p>
        </w:tc>
        <w:tc>
          <w:tcPr>
            <w:tcW w:w="850" w:type="dxa"/>
            <w:shd w:val="clear" w:color="auto" w:fill="F2F4F6"/>
            <w:tcMar>
              <w:top w:w="80" w:type="dxa"/>
              <w:left w:w="130" w:type="dxa"/>
              <w:bottom w:w="80" w:type="dxa"/>
              <w:right w:w="130" w:type="dxa"/>
            </w:tcMar>
          </w:tcPr>
          <w:p w14:paraId="10FBD5F7" w14:textId="77777777" w:rsidR="00864EC4" w:rsidRDefault="00864EC4">
            <w:pPr>
              <w:spacing w:line="250" w:lineRule="auto"/>
            </w:pPr>
          </w:p>
        </w:tc>
        <w:tc>
          <w:tcPr>
            <w:tcW w:w="1310" w:type="dxa"/>
            <w:shd w:val="clear" w:color="auto" w:fill="F2F4F6"/>
            <w:tcMar>
              <w:top w:w="80" w:type="dxa"/>
              <w:left w:w="130" w:type="dxa"/>
              <w:bottom w:w="80" w:type="dxa"/>
              <w:right w:w="130" w:type="dxa"/>
            </w:tcMar>
          </w:tcPr>
          <w:p w14:paraId="284C1104" w14:textId="77777777" w:rsidR="00864EC4" w:rsidRDefault="00864EC4">
            <w:pPr>
              <w:spacing w:line="250" w:lineRule="auto"/>
            </w:pPr>
          </w:p>
        </w:tc>
      </w:tr>
    </w:tbl>
    <w:p w14:paraId="6595F9FB" w14:textId="77777777" w:rsidR="00864EC4" w:rsidRDefault="00DE3449">
      <w:pPr>
        <w:pStyle w:val="Heading1"/>
        <w:keepNext/>
        <w:keepLines/>
        <w:pBdr>
          <w:bottom w:val="single" w:sz="8" w:space="6" w:color="D4DAE0"/>
        </w:pBdr>
        <w:spacing w:before="300" w:after="150"/>
      </w:pPr>
      <w:bookmarkStart w:id="52" w:name="_Toc240388515"/>
      <w:r>
        <w:t>Glossary</w:t>
      </w:r>
      <w:bookmarkEnd w:id="52"/>
    </w:p>
    <w:p w14:paraId="45A4092B" w14:textId="77777777" w:rsidR="00864EC4" w:rsidRDefault="00DE3449">
      <w:pPr>
        <w:pStyle w:val="Heading2"/>
        <w:keepNext/>
        <w:keepLines/>
        <w:spacing w:before="240" w:after="100"/>
      </w:pPr>
      <w:bookmarkStart w:id="53" w:name="_Toc240388516"/>
      <w:r>
        <w:t>Acronyms</w:t>
      </w:r>
      <w:bookmarkEnd w:id="5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864EC4" w14:paraId="16AD6699" w14:textId="77777777">
        <w:tblPrEx>
          <w:tblCellMar>
            <w:top w:w="0" w:type="dxa"/>
            <w:bottom w:w="0" w:type="dxa"/>
          </w:tblCellMar>
        </w:tblPrEx>
        <w:trPr>
          <w:cantSplit/>
          <w:tblHeader/>
        </w:trPr>
        <w:tc>
          <w:tcPr>
            <w:tcW w:w="2200" w:type="dxa"/>
            <w:shd w:val="clear" w:color="auto" w:fill="15314B"/>
            <w:tcMar>
              <w:top w:w="80" w:type="dxa"/>
              <w:left w:w="130" w:type="dxa"/>
              <w:bottom w:w="80" w:type="dxa"/>
              <w:right w:w="130" w:type="dxa"/>
            </w:tcMar>
          </w:tcPr>
          <w:p w14:paraId="4100A18B" w14:textId="77777777" w:rsidR="00864EC4" w:rsidRDefault="00DE3449">
            <w:pPr>
              <w:spacing w:line="250" w:lineRule="auto"/>
            </w:pPr>
            <w:r>
              <w:rPr>
                <w:b/>
                <w:bCs/>
                <w:color w:val="FFFFFF"/>
                <w:sz w:val="18"/>
                <w:szCs w:val="18"/>
              </w:rPr>
              <w:t>Acronym</w:t>
            </w:r>
          </w:p>
        </w:tc>
        <w:tc>
          <w:tcPr>
            <w:tcW w:w="7160" w:type="dxa"/>
            <w:shd w:val="clear" w:color="auto" w:fill="15314B"/>
            <w:tcMar>
              <w:top w:w="80" w:type="dxa"/>
              <w:left w:w="130" w:type="dxa"/>
              <w:bottom w:w="80" w:type="dxa"/>
              <w:right w:w="130" w:type="dxa"/>
            </w:tcMar>
          </w:tcPr>
          <w:p w14:paraId="5042330D" w14:textId="77777777" w:rsidR="00864EC4" w:rsidRDefault="00DE3449">
            <w:pPr>
              <w:spacing w:line="250" w:lineRule="auto"/>
            </w:pPr>
            <w:r>
              <w:rPr>
                <w:b/>
                <w:bCs/>
                <w:color w:val="FFFFFF"/>
                <w:sz w:val="18"/>
                <w:szCs w:val="18"/>
              </w:rPr>
              <w:t>Expansion</w:t>
            </w:r>
          </w:p>
        </w:tc>
      </w:tr>
      <w:tr w:rsidR="00864EC4" w14:paraId="163FF0EB"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1545AC23" w14:textId="77777777" w:rsidR="00864EC4" w:rsidRDefault="00DE3449">
            <w:pPr>
              <w:spacing w:line="250" w:lineRule="auto"/>
            </w:pPr>
            <w:r>
              <w:rPr>
                <w:b/>
                <w:bCs/>
                <w:sz w:val="18"/>
                <w:szCs w:val="18"/>
              </w:rPr>
              <w:t>BPO</w:t>
            </w:r>
          </w:p>
        </w:tc>
        <w:tc>
          <w:tcPr>
            <w:tcW w:w="7160" w:type="dxa"/>
            <w:shd w:val="clear" w:color="auto" w:fill="F2F4F6"/>
            <w:tcMar>
              <w:top w:w="80" w:type="dxa"/>
              <w:left w:w="130" w:type="dxa"/>
              <w:bottom w:w="80" w:type="dxa"/>
              <w:right w:w="130" w:type="dxa"/>
            </w:tcMar>
          </w:tcPr>
          <w:p w14:paraId="2CE9892B" w14:textId="77777777" w:rsidR="00864EC4" w:rsidRDefault="00DE3449">
            <w:pPr>
              <w:spacing w:line="250" w:lineRule="auto"/>
            </w:pPr>
            <w:r>
              <w:rPr>
                <w:sz w:val="18"/>
                <w:szCs w:val="18"/>
              </w:rPr>
              <w:t>Business process owner</w:t>
            </w:r>
          </w:p>
        </w:tc>
      </w:tr>
      <w:tr w:rsidR="00864EC4" w14:paraId="7F0BD889"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2E0A26FD" w14:textId="77777777" w:rsidR="00864EC4" w:rsidRDefault="00DE3449">
            <w:pPr>
              <w:spacing w:line="250" w:lineRule="auto"/>
            </w:pPr>
            <w:r>
              <w:rPr>
                <w:b/>
                <w:bCs/>
                <w:sz w:val="18"/>
                <w:szCs w:val="18"/>
              </w:rPr>
              <w:t>CVE</w:t>
            </w:r>
          </w:p>
        </w:tc>
        <w:tc>
          <w:tcPr>
            <w:tcW w:w="7160" w:type="dxa"/>
            <w:shd w:val="clear" w:color="auto" w:fill="FFFFFF"/>
            <w:tcMar>
              <w:top w:w="80" w:type="dxa"/>
              <w:left w:w="130" w:type="dxa"/>
              <w:bottom w:w="80" w:type="dxa"/>
              <w:right w:w="130" w:type="dxa"/>
            </w:tcMar>
          </w:tcPr>
          <w:p w14:paraId="5686738D" w14:textId="77777777" w:rsidR="00864EC4" w:rsidRDefault="00DE3449">
            <w:pPr>
              <w:spacing w:line="250" w:lineRule="auto"/>
            </w:pPr>
            <w:r>
              <w:rPr>
                <w:sz w:val="18"/>
                <w:szCs w:val="18"/>
              </w:rPr>
              <w:t>Common Vulnerabilities and Exposures, the identifier scheme for publicly known flaws</w:t>
            </w:r>
          </w:p>
        </w:tc>
      </w:tr>
      <w:tr w:rsidR="00864EC4" w14:paraId="11A8427D"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047F0AB1" w14:textId="77777777" w:rsidR="00864EC4" w:rsidRDefault="00DE3449">
            <w:pPr>
              <w:spacing w:line="250" w:lineRule="auto"/>
            </w:pPr>
            <w:r>
              <w:rPr>
                <w:b/>
                <w:bCs/>
                <w:sz w:val="18"/>
                <w:szCs w:val="18"/>
              </w:rPr>
              <w:t>CVSS</w:t>
            </w:r>
          </w:p>
        </w:tc>
        <w:tc>
          <w:tcPr>
            <w:tcW w:w="7160" w:type="dxa"/>
            <w:shd w:val="clear" w:color="auto" w:fill="F2F4F6"/>
            <w:tcMar>
              <w:top w:w="80" w:type="dxa"/>
              <w:left w:w="130" w:type="dxa"/>
              <w:bottom w:w="80" w:type="dxa"/>
              <w:right w:w="130" w:type="dxa"/>
            </w:tcMar>
          </w:tcPr>
          <w:p w14:paraId="18C9D2CA" w14:textId="77777777" w:rsidR="00864EC4" w:rsidRDefault="00DE3449">
            <w:pPr>
              <w:spacing w:line="250" w:lineRule="auto"/>
            </w:pPr>
            <w:r>
              <w:rPr>
                <w:sz w:val="18"/>
                <w:szCs w:val="18"/>
              </w:rPr>
              <w:t>Common Vulnerability Scoring System, the severity scoring scheme</w:t>
            </w:r>
          </w:p>
        </w:tc>
      </w:tr>
      <w:tr w:rsidR="00864EC4" w14:paraId="7D88D8E1"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7F0B643D" w14:textId="77777777" w:rsidR="00864EC4" w:rsidRDefault="00DE3449">
            <w:pPr>
              <w:spacing w:line="250" w:lineRule="auto"/>
            </w:pPr>
            <w:r>
              <w:rPr>
                <w:b/>
                <w:bCs/>
                <w:sz w:val="18"/>
                <w:szCs w:val="18"/>
              </w:rPr>
              <w:t>EOL</w:t>
            </w:r>
          </w:p>
        </w:tc>
        <w:tc>
          <w:tcPr>
            <w:tcW w:w="7160" w:type="dxa"/>
            <w:shd w:val="clear" w:color="auto" w:fill="FFFFFF"/>
            <w:tcMar>
              <w:top w:w="80" w:type="dxa"/>
              <w:left w:w="130" w:type="dxa"/>
              <w:bottom w:w="80" w:type="dxa"/>
              <w:right w:w="130" w:type="dxa"/>
            </w:tcMar>
          </w:tcPr>
          <w:p w14:paraId="73116627" w14:textId="77777777" w:rsidR="00864EC4" w:rsidRDefault="00DE3449">
            <w:pPr>
              <w:spacing w:line="250" w:lineRule="auto"/>
            </w:pPr>
            <w:r>
              <w:rPr>
                <w:sz w:val="18"/>
                <w:szCs w:val="18"/>
              </w:rPr>
              <w:t>End of life, the point after which a vendor no longer issues patches</w:t>
            </w:r>
          </w:p>
        </w:tc>
      </w:tr>
      <w:tr w:rsidR="00864EC4" w14:paraId="2EC1D8B8"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05F5338B" w14:textId="77777777" w:rsidR="00864EC4" w:rsidRDefault="00DE3449">
            <w:pPr>
              <w:spacing w:line="250" w:lineRule="auto"/>
            </w:pPr>
            <w:r>
              <w:rPr>
                <w:b/>
                <w:bCs/>
                <w:sz w:val="18"/>
                <w:szCs w:val="18"/>
              </w:rPr>
              <w:t>KEV</w:t>
            </w:r>
          </w:p>
        </w:tc>
        <w:tc>
          <w:tcPr>
            <w:tcW w:w="7160" w:type="dxa"/>
            <w:shd w:val="clear" w:color="auto" w:fill="F2F4F6"/>
            <w:tcMar>
              <w:top w:w="80" w:type="dxa"/>
              <w:left w:w="130" w:type="dxa"/>
              <w:bottom w:w="80" w:type="dxa"/>
              <w:right w:w="130" w:type="dxa"/>
            </w:tcMar>
          </w:tcPr>
          <w:p w14:paraId="2AC6FC17" w14:textId="77777777" w:rsidR="00864EC4" w:rsidRDefault="00DE3449">
            <w:pPr>
              <w:spacing w:line="250" w:lineRule="auto"/>
            </w:pPr>
            <w:r>
              <w:rPr>
                <w:sz w:val="18"/>
                <w:szCs w:val="18"/>
              </w:rPr>
              <w:t>Known Exploited Vulnerabilities, a catalogue of flaws observed in active use</w:t>
            </w:r>
          </w:p>
        </w:tc>
      </w:tr>
      <w:tr w:rsidR="00864EC4" w14:paraId="5129B5FF"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5DA3E6EE" w14:textId="77777777" w:rsidR="00864EC4" w:rsidRDefault="00DE3449">
            <w:pPr>
              <w:spacing w:line="250" w:lineRule="auto"/>
            </w:pPr>
            <w:r>
              <w:rPr>
                <w:b/>
                <w:bCs/>
                <w:sz w:val="18"/>
                <w:szCs w:val="18"/>
              </w:rPr>
              <w:t>RTO</w:t>
            </w:r>
          </w:p>
        </w:tc>
        <w:tc>
          <w:tcPr>
            <w:tcW w:w="7160" w:type="dxa"/>
            <w:shd w:val="clear" w:color="auto" w:fill="FFFFFF"/>
            <w:tcMar>
              <w:top w:w="80" w:type="dxa"/>
              <w:left w:w="130" w:type="dxa"/>
              <w:bottom w:w="80" w:type="dxa"/>
              <w:right w:w="130" w:type="dxa"/>
            </w:tcMar>
          </w:tcPr>
          <w:p w14:paraId="73DF1B5D" w14:textId="77777777" w:rsidR="00864EC4" w:rsidRDefault="00DE3449">
            <w:pPr>
              <w:spacing w:line="250" w:lineRule="auto"/>
            </w:pPr>
            <w:r>
              <w:rPr>
                <w:sz w:val="18"/>
                <w:szCs w:val="18"/>
              </w:rPr>
              <w:t>Recovery time objective</w:t>
            </w:r>
          </w:p>
        </w:tc>
      </w:tr>
      <w:tr w:rsidR="00864EC4" w14:paraId="323B701A"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4837D12D" w14:textId="77777777" w:rsidR="00864EC4" w:rsidRDefault="00DE3449">
            <w:pPr>
              <w:spacing w:line="250" w:lineRule="auto"/>
            </w:pPr>
            <w:r>
              <w:rPr>
                <w:b/>
                <w:bCs/>
                <w:sz w:val="18"/>
                <w:szCs w:val="18"/>
              </w:rPr>
              <w:t>SLA</w:t>
            </w:r>
          </w:p>
        </w:tc>
        <w:tc>
          <w:tcPr>
            <w:tcW w:w="7160" w:type="dxa"/>
            <w:shd w:val="clear" w:color="auto" w:fill="F2F4F6"/>
            <w:tcMar>
              <w:top w:w="80" w:type="dxa"/>
              <w:left w:w="130" w:type="dxa"/>
              <w:bottom w:w="80" w:type="dxa"/>
              <w:right w:w="130" w:type="dxa"/>
            </w:tcMar>
          </w:tcPr>
          <w:p w14:paraId="20608783" w14:textId="77777777" w:rsidR="00864EC4" w:rsidRDefault="00DE3449">
            <w:pPr>
              <w:spacing w:line="250" w:lineRule="auto"/>
            </w:pPr>
            <w:r>
              <w:rPr>
                <w:sz w:val="18"/>
                <w:szCs w:val="18"/>
              </w:rPr>
              <w:t>Service level agreement</w:t>
            </w:r>
          </w:p>
        </w:tc>
      </w:tr>
    </w:tbl>
    <w:p w14:paraId="2D48622C" w14:textId="77777777" w:rsidR="00864EC4" w:rsidRDefault="00DE3449">
      <w:pPr>
        <w:pStyle w:val="Heading2"/>
        <w:keepNext/>
        <w:keepLines/>
        <w:spacing w:before="240" w:after="100"/>
      </w:pPr>
      <w:bookmarkStart w:id="54" w:name="_Toc240388517"/>
      <w:r>
        <w:t>Definitions</w:t>
      </w:r>
      <w:bookmarkEnd w:id="5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864EC4" w14:paraId="33889C8B"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4CEB0BD3" w14:textId="77777777" w:rsidR="00864EC4" w:rsidRDefault="00DE3449">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70316F52" w14:textId="77777777" w:rsidR="00864EC4" w:rsidRDefault="00DE3449">
            <w:pPr>
              <w:spacing w:line="250" w:lineRule="auto"/>
            </w:pPr>
            <w:r>
              <w:rPr>
                <w:b/>
                <w:bCs/>
                <w:color w:val="FFFFFF"/>
                <w:sz w:val="18"/>
                <w:szCs w:val="18"/>
              </w:rPr>
              <w:t>Definition</w:t>
            </w:r>
          </w:p>
        </w:tc>
      </w:tr>
      <w:tr w:rsidR="00864EC4" w14:paraId="3A55453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AEA4ECC" w14:textId="77777777" w:rsidR="00864EC4" w:rsidRDefault="00DE3449">
            <w:pPr>
              <w:spacing w:line="250" w:lineRule="auto"/>
            </w:pPr>
            <w:r>
              <w:rPr>
                <w:b/>
                <w:bCs/>
                <w:sz w:val="18"/>
                <w:szCs w:val="18"/>
              </w:rPr>
              <w:t>Vulnerability</w:t>
            </w:r>
          </w:p>
        </w:tc>
        <w:tc>
          <w:tcPr>
            <w:tcW w:w="6660" w:type="dxa"/>
            <w:shd w:val="clear" w:color="auto" w:fill="F2F4F6"/>
            <w:tcMar>
              <w:top w:w="80" w:type="dxa"/>
              <w:left w:w="130" w:type="dxa"/>
              <w:bottom w:w="80" w:type="dxa"/>
              <w:right w:w="130" w:type="dxa"/>
            </w:tcMar>
          </w:tcPr>
          <w:p w14:paraId="29DDBAD5" w14:textId="77777777" w:rsidR="00864EC4" w:rsidRDefault="00DE3449">
            <w:pPr>
              <w:spacing w:line="250" w:lineRule="auto"/>
            </w:pPr>
            <w:r>
              <w:rPr>
                <w:sz w:val="18"/>
                <w:szCs w:val="18"/>
              </w:rPr>
              <w:t>A weakness that could be used to gain unauthorized access, cause loss, or prevent the organization operating.</w:t>
            </w:r>
          </w:p>
        </w:tc>
      </w:tr>
      <w:tr w:rsidR="00864EC4" w14:paraId="11987F1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44DF00D" w14:textId="77777777" w:rsidR="00864EC4" w:rsidRDefault="00DE3449">
            <w:pPr>
              <w:spacing w:line="250" w:lineRule="auto"/>
            </w:pPr>
            <w:r>
              <w:rPr>
                <w:b/>
                <w:bCs/>
                <w:sz w:val="18"/>
                <w:szCs w:val="18"/>
              </w:rPr>
              <w:t>Patch</w:t>
            </w:r>
          </w:p>
        </w:tc>
        <w:tc>
          <w:tcPr>
            <w:tcW w:w="6660" w:type="dxa"/>
            <w:shd w:val="clear" w:color="auto" w:fill="FFFFFF"/>
            <w:tcMar>
              <w:top w:w="80" w:type="dxa"/>
              <w:left w:w="130" w:type="dxa"/>
              <w:bottom w:w="80" w:type="dxa"/>
              <w:right w:w="130" w:type="dxa"/>
            </w:tcMar>
          </w:tcPr>
          <w:p w14:paraId="6CFF1A15" w14:textId="77777777" w:rsidR="00864EC4" w:rsidRDefault="00DE3449">
            <w:pPr>
              <w:spacing w:line="250" w:lineRule="auto"/>
            </w:pPr>
            <w:r>
              <w:rPr>
                <w:sz w:val="18"/>
                <w:szCs w:val="18"/>
              </w:rPr>
              <w:t>Code issued by a vendor to correct a flaw. Not all vulnerabilities have a patch.</w:t>
            </w:r>
          </w:p>
        </w:tc>
      </w:tr>
      <w:tr w:rsidR="00864EC4" w14:paraId="333CA1B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25102CE" w14:textId="77777777" w:rsidR="00864EC4" w:rsidRDefault="00DE3449">
            <w:pPr>
              <w:spacing w:line="250" w:lineRule="auto"/>
            </w:pPr>
            <w:r>
              <w:rPr>
                <w:b/>
                <w:bCs/>
                <w:sz w:val="18"/>
                <w:szCs w:val="18"/>
              </w:rPr>
              <w:t>Remediation</w:t>
            </w:r>
          </w:p>
        </w:tc>
        <w:tc>
          <w:tcPr>
            <w:tcW w:w="6660" w:type="dxa"/>
            <w:shd w:val="clear" w:color="auto" w:fill="F2F4F6"/>
            <w:tcMar>
              <w:top w:w="80" w:type="dxa"/>
              <w:left w:w="130" w:type="dxa"/>
              <w:bottom w:w="80" w:type="dxa"/>
              <w:right w:w="130" w:type="dxa"/>
            </w:tcMar>
          </w:tcPr>
          <w:p w14:paraId="18E56411" w14:textId="77777777" w:rsidR="00864EC4" w:rsidRDefault="00DE3449">
            <w:pPr>
              <w:spacing w:line="250" w:lineRule="auto"/>
            </w:pPr>
            <w:r>
              <w:rPr>
                <w:sz w:val="18"/>
                <w:szCs w:val="18"/>
              </w:rPr>
              <w:t>Removal of the vulnerability, ordinarily by applying a patch or correcting a configuration.</w:t>
            </w:r>
          </w:p>
        </w:tc>
      </w:tr>
      <w:tr w:rsidR="00864EC4" w14:paraId="1C667BF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815A707" w14:textId="77777777" w:rsidR="00864EC4" w:rsidRDefault="00DE3449">
            <w:pPr>
              <w:spacing w:line="250" w:lineRule="auto"/>
            </w:pPr>
            <w:r>
              <w:rPr>
                <w:b/>
                <w:bCs/>
                <w:sz w:val="18"/>
                <w:szCs w:val="18"/>
              </w:rPr>
              <w:lastRenderedPageBreak/>
              <w:t>Mitigation</w:t>
            </w:r>
          </w:p>
        </w:tc>
        <w:tc>
          <w:tcPr>
            <w:tcW w:w="6660" w:type="dxa"/>
            <w:shd w:val="clear" w:color="auto" w:fill="FFFFFF"/>
            <w:tcMar>
              <w:top w:w="80" w:type="dxa"/>
              <w:left w:w="130" w:type="dxa"/>
              <w:bottom w:w="80" w:type="dxa"/>
              <w:right w:w="130" w:type="dxa"/>
            </w:tcMar>
          </w:tcPr>
          <w:p w14:paraId="31B58971" w14:textId="77777777" w:rsidR="00864EC4" w:rsidRDefault="00DE3449">
            <w:pPr>
              <w:spacing w:line="250" w:lineRule="auto"/>
            </w:pPr>
            <w:r>
              <w:rPr>
                <w:sz w:val="18"/>
                <w:szCs w:val="18"/>
              </w:rPr>
              <w:t>Reduction of the likelihood or impact of exploitation without removing the vulnerability.</w:t>
            </w:r>
          </w:p>
        </w:tc>
      </w:tr>
      <w:tr w:rsidR="00864EC4" w14:paraId="11B5409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2AF3469" w14:textId="77777777" w:rsidR="00864EC4" w:rsidRDefault="00DE3449">
            <w:pPr>
              <w:spacing w:line="250" w:lineRule="auto"/>
            </w:pPr>
            <w:r>
              <w:rPr>
                <w:b/>
                <w:bCs/>
                <w:sz w:val="18"/>
                <w:szCs w:val="18"/>
              </w:rPr>
              <w:t>Compensating control</w:t>
            </w:r>
          </w:p>
        </w:tc>
        <w:tc>
          <w:tcPr>
            <w:tcW w:w="6660" w:type="dxa"/>
            <w:shd w:val="clear" w:color="auto" w:fill="F2F4F6"/>
            <w:tcMar>
              <w:top w:w="80" w:type="dxa"/>
              <w:left w:w="130" w:type="dxa"/>
              <w:bottom w:w="80" w:type="dxa"/>
              <w:right w:w="130" w:type="dxa"/>
            </w:tcMar>
          </w:tcPr>
          <w:p w14:paraId="367A6D06" w14:textId="77777777" w:rsidR="00864EC4" w:rsidRDefault="00DE3449">
            <w:pPr>
              <w:spacing w:line="250" w:lineRule="auto"/>
            </w:pPr>
            <w:r>
              <w:rPr>
                <w:sz w:val="18"/>
                <w:szCs w:val="18"/>
              </w:rPr>
              <w:t>A measure applied where remediation is not possible, reducing exposure without removing the vulnerability.</w:t>
            </w:r>
          </w:p>
        </w:tc>
      </w:tr>
      <w:tr w:rsidR="00864EC4" w14:paraId="4434BEA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17BD0A5" w14:textId="77777777" w:rsidR="00864EC4" w:rsidRDefault="00DE3449">
            <w:pPr>
              <w:spacing w:line="250" w:lineRule="auto"/>
            </w:pPr>
            <w:r>
              <w:rPr>
                <w:b/>
                <w:bCs/>
                <w:sz w:val="18"/>
                <w:szCs w:val="18"/>
              </w:rPr>
              <w:t>Window of exposure</w:t>
            </w:r>
          </w:p>
        </w:tc>
        <w:tc>
          <w:tcPr>
            <w:tcW w:w="6660" w:type="dxa"/>
            <w:shd w:val="clear" w:color="auto" w:fill="FFFFFF"/>
            <w:tcMar>
              <w:top w:w="80" w:type="dxa"/>
              <w:left w:w="130" w:type="dxa"/>
              <w:bottom w:w="80" w:type="dxa"/>
              <w:right w:w="130" w:type="dxa"/>
            </w:tcMar>
          </w:tcPr>
          <w:p w14:paraId="36004A72" w14:textId="77777777" w:rsidR="00864EC4" w:rsidRDefault="00DE3449">
            <w:pPr>
              <w:spacing w:line="250" w:lineRule="auto"/>
            </w:pPr>
            <w:r>
              <w:rPr>
                <w:sz w:val="18"/>
                <w:szCs w:val="18"/>
              </w:rPr>
              <w:t>The period during which a vulnerability can be used against the organization, comprising the unknown, vendor and owner windows.</w:t>
            </w:r>
          </w:p>
        </w:tc>
      </w:tr>
      <w:tr w:rsidR="00864EC4" w14:paraId="4155679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6839C5C" w14:textId="77777777" w:rsidR="00864EC4" w:rsidRDefault="00DE3449">
            <w:pPr>
              <w:spacing w:line="250" w:lineRule="auto"/>
            </w:pPr>
            <w:r>
              <w:rPr>
                <w:b/>
                <w:bCs/>
                <w:sz w:val="18"/>
                <w:szCs w:val="18"/>
              </w:rPr>
              <w:t>Owner window</w:t>
            </w:r>
          </w:p>
        </w:tc>
        <w:tc>
          <w:tcPr>
            <w:tcW w:w="6660" w:type="dxa"/>
            <w:shd w:val="clear" w:color="auto" w:fill="F2F4F6"/>
            <w:tcMar>
              <w:top w:w="80" w:type="dxa"/>
              <w:left w:w="130" w:type="dxa"/>
              <w:bottom w:w="80" w:type="dxa"/>
              <w:right w:w="130" w:type="dxa"/>
            </w:tcMar>
          </w:tcPr>
          <w:p w14:paraId="72124106" w14:textId="77777777" w:rsidR="00864EC4" w:rsidRDefault="00DE3449">
            <w:pPr>
              <w:spacing w:line="250" w:lineRule="auto"/>
            </w:pPr>
            <w:r>
              <w:rPr>
                <w:sz w:val="18"/>
                <w:szCs w:val="18"/>
              </w:rPr>
              <w:t>The period between a patch becoming available and its installation. The only phase the organization controls entir</w:t>
            </w:r>
            <w:r>
              <w:rPr>
                <w:sz w:val="18"/>
                <w:szCs w:val="18"/>
              </w:rPr>
              <w:t>ely.</w:t>
            </w:r>
          </w:p>
        </w:tc>
      </w:tr>
      <w:tr w:rsidR="00864EC4" w14:paraId="05AB214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473A842" w14:textId="77777777" w:rsidR="00864EC4" w:rsidRDefault="00DE3449">
            <w:pPr>
              <w:spacing w:line="250" w:lineRule="auto"/>
            </w:pPr>
            <w:r>
              <w:rPr>
                <w:b/>
                <w:bCs/>
                <w:sz w:val="18"/>
                <w:szCs w:val="18"/>
              </w:rPr>
              <w:t>Zone</w:t>
            </w:r>
          </w:p>
        </w:tc>
        <w:tc>
          <w:tcPr>
            <w:tcW w:w="6660" w:type="dxa"/>
            <w:shd w:val="clear" w:color="auto" w:fill="FFFFFF"/>
            <w:tcMar>
              <w:top w:w="80" w:type="dxa"/>
              <w:left w:w="130" w:type="dxa"/>
              <w:bottom w:w="80" w:type="dxa"/>
              <w:right w:w="130" w:type="dxa"/>
            </w:tcMar>
          </w:tcPr>
          <w:p w14:paraId="640A9962" w14:textId="77777777" w:rsidR="00864EC4" w:rsidRDefault="00DE3449">
            <w:pPr>
              <w:spacing w:line="250" w:lineRule="auto"/>
            </w:pPr>
            <w:r>
              <w:rPr>
                <w:sz w:val="18"/>
                <w:szCs w:val="18"/>
              </w:rPr>
              <w:t>A category assigned to an asset determining how quickly a flaw of a given severity is to be remediated.</w:t>
            </w:r>
          </w:p>
        </w:tc>
      </w:tr>
      <w:tr w:rsidR="00864EC4" w14:paraId="02C4038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128E1D0" w14:textId="77777777" w:rsidR="00864EC4" w:rsidRDefault="00DE3449">
            <w:pPr>
              <w:spacing w:line="250" w:lineRule="auto"/>
            </w:pPr>
            <w:r>
              <w:rPr>
                <w:b/>
                <w:bCs/>
                <w:sz w:val="18"/>
                <w:szCs w:val="18"/>
              </w:rPr>
              <w:t>Actively exploited</w:t>
            </w:r>
          </w:p>
        </w:tc>
        <w:tc>
          <w:tcPr>
            <w:tcW w:w="6660" w:type="dxa"/>
            <w:shd w:val="clear" w:color="auto" w:fill="F2F4F6"/>
            <w:tcMar>
              <w:top w:w="80" w:type="dxa"/>
              <w:left w:w="130" w:type="dxa"/>
              <w:bottom w:w="80" w:type="dxa"/>
              <w:right w:w="130" w:type="dxa"/>
            </w:tcMar>
          </w:tcPr>
          <w:p w14:paraId="686B9871" w14:textId="77777777" w:rsidR="00864EC4" w:rsidRDefault="00DE3449">
            <w:pPr>
              <w:spacing w:line="250" w:lineRule="auto"/>
            </w:pPr>
            <w:r>
              <w:rPr>
                <w:sz w:val="18"/>
                <w:szCs w:val="18"/>
              </w:rPr>
              <w:t>A vulnerability observed in use against real targets, which raises its urgency above its published score.</w:t>
            </w:r>
          </w:p>
        </w:tc>
      </w:tr>
    </w:tbl>
    <w:p w14:paraId="34C797F9" w14:textId="77777777" w:rsidR="00864EC4" w:rsidRDefault="00DE3449">
      <w:pPr>
        <w:pStyle w:val="Heading1"/>
        <w:keepNext/>
        <w:keepLines/>
        <w:pBdr>
          <w:bottom w:val="single" w:sz="8" w:space="6" w:color="D4DAE0"/>
        </w:pBdr>
        <w:spacing w:before="300" w:after="150"/>
      </w:pPr>
      <w:bookmarkStart w:id="55" w:name="_Toc240388518"/>
      <w:r>
        <w:t>Record of changes</w:t>
      </w:r>
      <w:bookmarkEnd w:id="55"/>
    </w:p>
    <w:p w14:paraId="681E0E10" w14:textId="77777777" w:rsidR="00864EC4" w:rsidRDefault="00DE3449">
      <w:pPr>
        <w:spacing w:after="130" w:line="262" w:lineRule="auto"/>
      </w:pPr>
      <w:r>
        <w:t>Each review is recorded below, whether or not the content is amended. A document reviewed and found still correct should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300"/>
        <w:gridCol w:w="1900"/>
        <w:gridCol w:w="3560"/>
        <w:gridCol w:w="1500"/>
      </w:tblGrid>
      <w:tr w:rsidR="00864EC4" w14:paraId="1EA96685" w14:textId="77777777">
        <w:tblPrEx>
          <w:tblCellMar>
            <w:top w:w="0" w:type="dxa"/>
            <w:bottom w:w="0" w:type="dxa"/>
          </w:tblCellMar>
        </w:tblPrEx>
        <w:trPr>
          <w:cantSplit/>
          <w:tblHeader/>
        </w:trPr>
        <w:tc>
          <w:tcPr>
            <w:tcW w:w="1100" w:type="dxa"/>
            <w:shd w:val="clear" w:color="auto" w:fill="15314B"/>
            <w:tcMar>
              <w:top w:w="80" w:type="dxa"/>
              <w:left w:w="130" w:type="dxa"/>
              <w:bottom w:w="80" w:type="dxa"/>
              <w:right w:w="130" w:type="dxa"/>
            </w:tcMar>
          </w:tcPr>
          <w:p w14:paraId="640E6E27" w14:textId="77777777" w:rsidR="00864EC4" w:rsidRDefault="00DE3449">
            <w:pPr>
              <w:spacing w:line="250" w:lineRule="auto"/>
            </w:pPr>
            <w:r>
              <w:rPr>
                <w:b/>
                <w:bCs/>
                <w:color w:val="FFFFFF"/>
                <w:sz w:val="18"/>
                <w:szCs w:val="18"/>
              </w:rPr>
              <w:t>Ve</w:t>
            </w:r>
            <w:r>
              <w:rPr>
                <w:b/>
                <w:bCs/>
                <w:color w:val="FFFFFF"/>
                <w:sz w:val="18"/>
                <w:szCs w:val="18"/>
              </w:rPr>
              <w:t>rsion</w:t>
            </w:r>
          </w:p>
        </w:tc>
        <w:tc>
          <w:tcPr>
            <w:tcW w:w="1300" w:type="dxa"/>
            <w:shd w:val="clear" w:color="auto" w:fill="15314B"/>
            <w:tcMar>
              <w:top w:w="80" w:type="dxa"/>
              <w:left w:w="130" w:type="dxa"/>
              <w:bottom w:w="80" w:type="dxa"/>
              <w:right w:w="130" w:type="dxa"/>
            </w:tcMar>
          </w:tcPr>
          <w:p w14:paraId="18A4AF0E" w14:textId="77777777" w:rsidR="00864EC4" w:rsidRDefault="00DE3449">
            <w:pPr>
              <w:spacing w:line="250" w:lineRule="auto"/>
            </w:pPr>
            <w:r>
              <w:rPr>
                <w:b/>
                <w:bCs/>
                <w:color w:val="FFFFFF"/>
                <w:sz w:val="18"/>
                <w:szCs w:val="18"/>
              </w:rPr>
              <w:t>Date</w:t>
            </w:r>
          </w:p>
        </w:tc>
        <w:tc>
          <w:tcPr>
            <w:tcW w:w="1900" w:type="dxa"/>
            <w:shd w:val="clear" w:color="auto" w:fill="15314B"/>
            <w:tcMar>
              <w:top w:w="80" w:type="dxa"/>
              <w:left w:w="130" w:type="dxa"/>
              <w:bottom w:w="80" w:type="dxa"/>
              <w:right w:w="130" w:type="dxa"/>
            </w:tcMar>
          </w:tcPr>
          <w:p w14:paraId="00DC5A3F" w14:textId="77777777" w:rsidR="00864EC4" w:rsidRDefault="00DE3449">
            <w:pPr>
              <w:spacing w:line="250" w:lineRule="auto"/>
            </w:pPr>
            <w:r>
              <w:rPr>
                <w:b/>
                <w:bCs/>
                <w:color w:val="FFFFFF"/>
                <w:sz w:val="18"/>
                <w:szCs w:val="18"/>
              </w:rPr>
              <w:t>Author</w:t>
            </w:r>
          </w:p>
        </w:tc>
        <w:tc>
          <w:tcPr>
            <w:tcW w:w="3560" w:type="dxa"/>
            <w:shd w:val="clear" w:color="auto" w:fill="15314B"/>
            <w:tcMar>
              <w:top w:w="80" w:type="dxa"/>
              <w:left w:w="130" w:type="dxa"/>
              <w:bottom w:w="80" w:type="dxa"/>
              <w:right w:w="130" w:type="dxa"/>
            </w:tcMar>
          </w:tcPr>
          <w:p w14:paraId="207ED22B" w14:textId="77777777" w:rsidR="00864EC4" w:rsidRDefault="00DE3449">
            <w:pPr>
              <w:spacing w:line="250" w:lineRule="auto"/>
            </w:pPr>
            <w:r>
              <w:rPr>
                <w:b/>
                <w:bCs/>
                <w:color w:val="FFFFFF"/>
                <w:sz w:val="18"/>
                <w:szCs w:val="18"/>
              </w:rPr>
              <w:t>Summary of change</w:t>
            </w:r>
          </w:p>
        </w:tc>
        <w:tc>
          <w:tcPr>
            <w:tcW w:w="1500" w:type="dxa"/>
            <w:shd w:val="clear" w:color="auto" w:fill="15314B"/>
            <w:tcMar>
              <w:top w:w="80" w:type="dxa"/>
              <w:left w:w="130" w:type="dxa"/>
              <w:bottom w:w="80" w:type="dxa"/>
              <w:right w:w="130" w:type="dxa"/>
            </w:tcMar>
          </w:tcPr>
          <w:p w14:paraId="3C5186B3" w14:textId="77777777" w:rsidR="00864EC4" w:rsidRDefault="00DE3449">
            <w:pPr>
              <w:spacing w:line="250" w:lineRule="auto"/>
            </w:pPr>
            <w:r>
              <w:rPr>
                <w:b/>
                <w:bCs/>
                <w:color w:val="FFFFFF"/>
                <w:sz w:val="18"/>
                <w:szCs w:val="18"/>
              </w:rPr>
              <w:t>Approved by</w:t>
            </w:r>
          </w:p>
        </w:tc>
      </w:tr>
      <w:tr w:rsidR="00864EC4" w14:paraId="48D52165"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63CEC43F" w14:textId="77777777" w:rsidR="00864EC4" w:rsidRDefault="00DE3449">
            <w:pPr>
              <w:spacing w:line="250" w:lineRule="auto"/>
            </w:pPr>
            <w:r>
              <w:rPr>
                <w:b/>
                <w:bCs/>
                <w:sz w:val="18"/>
                <w:szCs w:val="18"/>
              </w:rPr>
              <w:t>1.0</w:t>
            </w:r>
          </w:p>
        </w:tc>
        <w:tc>
          <w:tcPr>
            <w:tcW w:w="1300" w:type="dxa"/>
            <w:shd w:val="clear" w:color="auto" w:fill="F2F4F6"/>
            <w:tcMar>
              <w:top w:w="80" w:type="dxa"/>
              <w:left w:w="130" w:type="dxa"/>
              <w:bottom w:w="80" w:type="dxa"/>
              <w:right w:w="130" w:type="dxa"/>
            </w:tcMar>
          </w:tcPr>
          <w:p w14:paraId="0E4B8D1E" w14:textId="77777777" w:rsidR="00864EC4" w:rsidRDefault="00864EC4">
            <w:pPr>
              <w:spacing w:line="250" w:lineRule="auto"/>
            </w:pPr>
          </w:p>
        </w:tc>
        <w:tc>
          <w:tcPr>
            <w:tcW w:w="1900" w:type="dxa"/>
            <w:shd w:val="clear" w:color="auto" w:fill="F2F4F6"/>
            <w:tcMar>
              <w:top w:w="80" w:type="dxa"/>
              <w:left w:w="130" w:type="dxa"/>
              <w:bottom w:w="80" w:type="dxa"/>
              <w:right w:w="130" w:type="dxa"/>
            </w:tcMar>
          </w:tcPr>
          <w:p w14:paraId="03715E6A" w14:textId="77777777" w:rsidR="00864EC4" w:rsidRDefault="00864EC4">
            <w:pPr>
              <w:spacing w:line="250" w:lineRule="auto"/>
            </w:pPr>
          </w:p>
        </w:tc>
        <w:tc>
          <w:tcPr>
            <w:tcW w:w="3560" w:type="dxa"/>
            <w:shd w:val="clear" w:color="auto" w:fill="F2F4F6"/>
            <w:tcMar>
              <w:top w:w="80" w:type="dxa"/>
              <w:left w:w="130" w:type="dxa"/>
              <w:bottom w:w="80" w:type="dxa"/>
              <w:right w:w="130" w:type="dxa"/>
            </w:tcMar>
          </w:tcPr>
          <w:p w14:paraId="2F3FC9EC" w14:textId="77777777" w:rsidR="00864EC4" w:rsidRDefault="00DE3449">
            <w:pPr>
              <w:spacing w:line="250" w:lineRule="auto"/>
            </w:pPr>
            <w:r>
              <w:rPr>
                <w:sz w:val="18"/>
                <w:szCs w:val="18"/>
              </w:rPr>
              <w:t>First issue</w:t>
            </w:r>
          </w:p>
        </w:tc>
        <w:tc>
          <w:tcPr>
            <w:tcW w:w="1500" w:type="dxa"/>
            <w:shd w:val="clear" w:color="auto" w:fill="F2F4F6"/>
            <w:tcMar>
              <w:top w:w="80" w:type="dxa"/>
              <w:left w:w="130" w:type="dxa"/>
              <w:bottom w:w="80" w:type="dxa"/>
              <w:right w:w="130" w:type="dxa"/>
            </w:tcMar>
          </w:tcPr>
          <w:p w14:paraId="3D322C2A" w14:textId="77777777" w:rsidR="00864EC4" w:rsidRDefault="00864EC4">
            <w:pPr>
              <w:spacing w:line="250" w:lineRule="auto"/>
            </w:pPr>
          </w:p>
        </w:tc>
      </w:tr>
      <w:tr w:rsidR="00864EC4" w14:paraId="7DD79474" w14:textId="77777777">
        <w:tblPrEx>
          <w:tblCellMar>
            <w:top w:w="0" w:type="dxa"/>
            <w:bottom w:w="0" w:type="dxa"/>
          </w:tblCellMar>
        </w:tblPrEx>
        <w:trPr>
          <w:cantSplit/>
        </w:trPr>
        <w:tc>
          <w:tcPr>
            <w:tcW w:w="1100" w:type="dxa"/>
            <w:shd w:val="clear" w:color="auto" w:fill="FFFFFF"/>
            <w:tcMar>
              <w:top w:w="80" w:type="dxa"/>
              <w:left w:w="130" w:type="dxa"/>
              <w:bottom w:w="80" w:type="dxa"/>
              <w:right w:w="130" w:type="dxa"/>
            </w:tcMar>
          </w:tcPr>
          <w:p w14:paraId="336F0D3D" w14:textId="77777777" w:rsidR="00864EC4" w:rsidRDefault="00864EC4">
            <w:pPr>
              <w:spacing w:line="250" w:lineRule="auto"/>
            </w:pPr>
          </w:p>
        </w:tc>
        <w:tc>
          <w:tcPr>
            <w:tcW w:w="1300" w:type="dxa"/>
            <w:shd w:val="clear" w:color="auto" w:fill="FFFFFF"/>
            <w:tcMar>
              <w:top w:w="80" w:type="dxa"/>
              <w:left w:w="130" w:type="dxa"/>
              <w:bottom w:w="80" w:type="dxa"/>
              <w:right w:w="130" w:type="dxa"/>
            </w:tcMar>
          </w:tcPr>
          <w:p w14:paraId="465BA611" w14:textId="77777777" w:rsidR="00864EC4" w:rsidRDefault="00864EC4">
            <w:pPr>
              <w:spacing w:line="250" w:lineRule="auto"/>
            </w:pPr>
          </w:p>
        </w:tc>
        <w:tc>
          <w:tcPr>
            <w:tcW w:w="1900" w:type="dxa"/>
            <w:shd w:val="clear" w:color="auto" w:fill="FFFFFF"/>
            <w:tcMar>
              <w:top w:w="80" w:type="dxa"/>
              <w:left w:w="130" w:type="dxa"/>
              <w:bottom w:w="80" w:type="dxa"/>
              <w:right w:w="130" w:type="dxa"/>
            </w:tcMar>
          </w:tcPr>
          <w:p w14:paraId="44FEA9E6" w14:textId="77777777" w:rsidR="00864EC4" w:rsidRDefault="00864EC4">
            <w:pPr>
              <w:spacing w:line="250" w:lineRule="auto"/>
            </w:pPr>
          </w:p>
        </w:tc>
        <w:tc>
          <w:tcPr>
            <w:tcW w:w="3560" w:type="dxa"/>
            <w:shd w:val="clear" w:color="auto" w:fill="FFFFFF"/>
            <w:tcMar>
              <w:top w:w="80" w:type="dxa"/>
              <w:left w:w="130" w:type="dxa"/>
              <w:bottom w:w="80" w:type="dxa"/>
              <w:right w:w="130" w:type="dxa"/>
            </w:tcMar>
          </w:tcPr>
          <w:p w14:paraId="78C8C095" w14:textId="77777777" w:rsidR="00864EC4" w:rsidRDefault="00864EC4">
            <w:pPr>
              <w:spacing w:line="250" w:lineRule="auto"/>
            </w:pPr>
          </w:p>
        </w:tc>
        <w:tc>
          <w:tcPr>
            <w:tcW w:w="1500" w:type="dxa"/>
            <w:shd w:val="clear" w:color="auto" w:fill="FFFFFF"/>
            <w:tcMar>
              <w:top w:w="80" w:type="dxa"/>
              <w:left w:w="130" w:type="dxa"/>
              <w:bottom w:w="80" w:type="dxa"/>
              <w:right w:w="130" w:type="dxa"/>
            </w:tcMar>
          </w:tcPr>
          <w:p w14:paraId="489100C6" w14:textId="77777777" w:rsidR="00864EC4" w:rsidRDefault="00864EC4">
            <w:pPr>
              <w:spacing w:line="250" w:lineRule="auto"/>
            </w:pPr>
          </w:p>
        </w:tc>
      </w:tr>
      <w:tr w:rsidR="00864EC4" w14:paraId="570CF57F"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52670EE4" w14:textId="77777777" w:rsidR="00864EC4" w:rsidRDefault="00864EC4">
            <w:pPr>
              <w:spacing w:line="250" w:lineRule="auto"/>
            </w:pPr>
          </w:p>
        </w:tc>
        <w:tc>
          <w:tcPr>
            <w:tcW w:w="1300" w:type="dxa"/>
            <w:shd w:val="clear" w:color="auto" w:fill="F2F4F6"/>
            <w:tcMar>
              <w:top w:w="80" w:type="dxa"/>
              <w:left w:w="130" w:type="dxa"/>
              <w:bottom w:w="80" w:type="dxa"/>
              <w:right w:w="130" w:type="dxa"/>
            </w:tcMar>
          </w:tcPr>
          <w:p w14:paraId="56B31845" w14:textId="77777777" w:rsidR="00864EC4" w:rsidRDefault="00864EC4">
            <w:pPr>
              <w:spacing w:line="250" w:lineRule="auto"/>
            </w:pPr>
          </w:p>
        </w:tc>
        <w:tc>
          <w:tcPr>
            <w:tcW w:w="1900" w:type="dxa"/>
            <w:shd w:val="clear" w:color="auto" w:fill="F2F4F6"/>
            <w:tcMar>
              <w:top w:w="80" w:type="dxa"/>
              <w:left w:w="130" w:type="dxa"/>
              <w:bottom w:w="80" w:type="dxa"/>
              <w:right w:w="130" w:type="dxa"/>
            </w:tcMar>
          </w:tcPr>
          <w:p w14:paraId="2FB6E7EF" w14:textId="77777777" w:rsidR="00864EC4" w:rsidRDefault="00864EC4">
            <w:pPr>
              <w:spacing w:line="250" w:lineRule="auto"/>
            </w:pPr>
          </w:p>
        </w:tc>
        <w:tc>
          <w:tcPr>
            <w:tcW w:w="3560" w:type="dxa"/>
            <w:shd w:val="clear" w:color="auto" w:fill="F2F4F6"/>
            <w:tcMar>
              <w:top w:w="80" w:type="dxa"/>
              <w:left w:w="130" w:type="dxa"/>
              <w:bottom w:w="80" w:type="dxa"/>
              <w:right w:w="130" w:type="dxa"/>
            </w:tcMar>
          </w:tcPr>
          <w:p w14:paraId="16EC7FA3" w14:textId="77777777" w:rsidR="00864EC4" w:rsidRDefault="00864EC4">
            <w:pPr>
              <w:spacing w:line="250" w:lineRule="auto"/>
            </w:pPr>
          </w:p>
        </w:tc>
        <w:tc>
          <w:tcPr>
            <w:tcW w:w="1500" w:type="dxa"/>
            <w:shd w:val="clear" w:color="auto" w:fill="F2F4F6"/>
            <w:tcMar>
              <w:top w:w="80" w:type="dxa"/>
              <w:left w:w="130" w:type="dxa"/>
              <w:bottom w:w="80" w:type="dxa"/>
              <w:right w:w="130" w:type="dxa"/>
            </w:tcMar>
          </w:tcPr>
          <w:p w14:paraId="09E95275" w14:textId="77777777" w:rsidR="00864EC4" w:rsidRDefault="00864EC4">
            <w:pPr>
              <w:spacing w:line="250" w:lineRule="auto"/>
            </w:pPr>
          </w:p>
        </w:tc>
      </w:tr>
    </w:tbl>
    <w:p w14:paraId="2732DC4F" w14:textId="77777777" w:rsidR="00864EC4" w:rsidRDefault="00864EC4">
      <w:pPr>
        <w:spacing w:after="180" w:line="262" w:lineRule="auto"/>
      </w:pPr>
    </w:p>
    <w:p w14:paraId="653A8E00" w14:textId="77777777" w:rsidR="00864EC4" w:rsidRDefault="00DE3449">
      <w:pPr>
        <w:spacing w:after="130" w:line="262" w:lineRule="auto"/>
      </w:pPr>
      <w:r>
        <w:rPr>
          <w:i/>
          <w:iCs/>
          <w:color w:val="60686F"/>
          <w:sz w:val="17"/>
          <w:szCs w:val="17"/>
        </w:rPr>
        <w:t>Published free by RootGuard Security. This program states requirements. It does not establish whether those requirements are met, which requires evidence.  rootguardsecurity.com</w:t>
      </w:r>
    </w:p>
    <w:sectPr w:rsidR="00864EC4">
      <w:headerReference w:type="default" r:id="rId15"/>
      <w:footerReference w:type="default" r:id="rId16"/>
      <w:headerReference w:type="first" r:id="rId17"/>
      <w:footerReference w:type="first" r:id="rId18"/>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E8523" w14:textId="77777777" w:rsidR="00DE3449" w:rsidRDefault="00DE3449">
      <w:r>
        <w:separator/>
      </w:r>
    </w:p>
  </w:endnote>
  <w:endnote w:type="continuationSeparator" w:id="0">
    <w:p w14:paraId="55E2AA23" w14:textId="77777777" w:rsidR="00DE3449" w:rsidRDefault="00DE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E9E5" w14:textId="77777777" w:rsidR="00864EC4" w:rsidRDefault="00DE3449">
    <w:pPr>
      <w:pBdr>
        <w:top w:val="single" w:sz="4" w:space="6" w:color="D4DAE0"/>
      </w:pBdr>
      <w:spacing w:before="80"/>
    </w:pPr>
    <w:r>
      <w:rPr>
        <w:color w:val="60686F"/>
        <w:sz w:val="15"/>
        <w:szCs w:val="15"/>
      </w:rPr>
      <w:t>Doc ID: PRG-VPM-001   ·   V</w:t>
    </w:r>
    <w:r>
      <w:rPr>
        <w:color w:val="60686F"/>
        <w:sz w:val="15"/>
        <w:szCs w:val="15"/>
      </w:rPr>
      <w:t>ersion: 1.0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6001DA">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6001DA">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C011" w14:textId="77777777" w:rsidR="00864EC4" w:rsidRDefault="00DE3449">
    <w:pPr>
      <w:pBdr>
        <w:top w:val="single" w:sz="4" w:space="6" w:color="D4DAE0"/>
      </w:pBdr>
      <w:spacing w:before="80"/>
    </w:pPr>
    <w:r>
      <w:rPr>
        <w:color w:val="60686F"/>
        <w:sz w:val="15"/>
        <w:szCs w:val="15"/>
      </w:rPr>
      <w:t>Doc ID: PRG-VPM-001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6001DA">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6001DA">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AAAF" w14:textId="77777777" w:rsidR="00DE3449" w:rsidRDefault="00DE3449">
      <w:r>
        <w:separator/>
      </w:r>
    </w:p>
  </w:footnote>
  <w:footnote w:type="continuationSeparator" w:id="0">
    <w:p w14:paraId="05907364" w14:textId="77777777" w:rsidR="00DE3449" w:rsidRDefault="00DE3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8F38" w14:textId="77777777" w:rsidR="00864EC4" w:rsidRDefault="00DE3449">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PRG-VPM-001   ·   Vulnerability and Patch Management Program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44B1" w14:textId="77777777" w:rsidR="00864EC4" w:rsidRDefault="00DE3449">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816BB"/>
    <w:multiLevelType w:val="hybridMultilevel"/>
    <w:tmpl w:val="5D887D00"/>
    <w:lvl w:ilvl="0" w:tplc="0E66BDC0">
      <w:start w:val="1"/>
      <w:numFmt w:val="decimal"/>
      <w:lvlText w:val="%1."/>
      <w:lvlJc w:val="left"/>
      <w:pPr>
        <w:ind w:left="431" w:hanging="288"/>
      </w:pPr>
    </w:lvl>
    <w:lvl w:ilvl="1" w:tplc="11D0C95A">
      <w:numFmt w:val="decimal"/>
      <w:lvlText w:val=""/>
      <w:lvlJc w:val="left"/>
    </w:lvl>
    <w:lvl w:ilvl="2" w:tplc="F7ECA4A2">
      <w:numFmt w:val="decimal"/>
      <w:lvlText w:val=""/>
      <w:lvlJc w:val="left"/>
    </w:lvl>
    <w:lvl w:ilvl="3" w:tplc="81340AA6">
      <w:numFmt w:val="decimal"/>
      <w:lvlText w:val=""/>
      <w:lvlJc w:val="left"/>
    </w:lvl>
    <w:lvl w:ilvl="4" w:tplc="05B41096">
      <w:numFmt w:val="decimal"/>
      <w:lvlText w:val=""/>
      <w:lvlJc w:val="left"/>
    </w:lvl>
    <w:lvl w:ilvl="5" w:tplc="A7306492">
      <w:numFmt w:val="decimal"/>
      <w:lvlText w:val=""/>
      <w:lvlJc w:val="left"/>
    </w:lvl>
    <w:lvl w:ilvl="6" w:tplc="8CEEF958">
      <w:numFmt w:val="decimal"/>
      <w:lvlText w:val=""/>
      <w:lvlJc w:val="left"/>
    </w:lvl>
    <w:lvl w:ilvl="7" w:tplc="5CC69706">
      <w:numFmt w:val="decimal"/>
      <w:lvlText w:val=""/>
      <w:lvlJc w:val="left"/>
    </w:lvl>
    <w:lvl w:ilvl="8" w:tplc="4D5E7B1A">
      <w:numFmt w:val="decimal"/>
      <w:lvlText w:val=""/>
      <w:lvlJc w:val="left"/>
    </w:lvl>
  </w:abstractNum>
  <w:abstractNum w:abstractNumId="1" w15:restartNumberingAfterBreak="0">
    <w:nsid w:val="5B593304"/>
    <w:multiLevelType w:val="hybridMultilevel"/>
    <w:tmpl w:val="B2C81582"/>
    <w:lvl w:ilvl="0" w:tplc="84A891E6">
      <w:start w:val="1"/>
      <w:numFmt w:val="bullet"/>
      <w:lvlText w:val="●"/>
      <w:lvlJc w:val="left"/>
      <w:pPr>
        <w:ind w:left="720" w:hanging="360"/>
      </w:pPr>
    </w:lvl>
    <w:lvl w:ilvl="1" w:tplc="B51A2A86">
      <w:start w:val="1"/>
      <w:numFmt w:val="bullet"/>
      <w:lvlText w:val="○"/>
      <w:lvlJc w:val="left"/>
      <w:pPr>
        <w:ind w:left="1440" w:hanging="360"/>
      </w:pPr>
    </w:lvl>
    <w:lvl w:ilvl="2" w:tplc="B3F8E960">
      <w:start w:val="1"/>
      <w:numFmt w:val="bullet"/>
      <w:lvlText w:val="■"/>
      <w:lvlJc w:val="left"/>
      <w:pPr>
        <w:ind w:left="2160" w:hanging="360"/>
      </w:pPr>
    </w:lvl>
    <w:lvl w:ilvl="3" w:tplc="A4EA2118">
      <w:start w:val="1"/>
      <w:numFmt w:val="bullet"/>
      <w:lvlText w:val="●"/>
      <w:lvlJc w:val="left"/>
      <w:pPr>
        <w:ind w:left="2880" w:hanging="360"/>
      </w:pPr>
    </w:lvl>
    <w:lvl w:ilvl="4" w:tplc="E4B6A398">
      <w:start w:val="1"/>
      <w:numFmt w:val="bullet"/>
      <w:lvlText w:val="○"/>
      <w:lvlJc w:val="left"/>
      <w:pPr>
        <w:ind w:left="3600" w:hanging="360"/>
      </w:pPr>
    </w:lvl>
    <w:lvl w:ilvl="5" w:tplc="74DA3284">
      <w:start w:val="1"/>
      <w:numFmt w:val="bullet"/>
      <w:lvlText w:val="■"/>
      <w:lvlJc w:val="left"/>
      <w:pPr>
        <w:ind w:left="4320" w:hanging="360"/>
      </w:pPr>
    </w:lvl>
    <w:lvl w:ilvl="6" w:tplc="57F25630">
      <w:start w:val="1"/>
      <w:numFmt w:val="bullet"/>
      <w:lvlText w:val="●"/>
      <w:lvlJc w:val="left"/>
      <w:pPr>
        <w:ind w:left="5040" w:hanging="360"/>
      </w:pPr>
    </w:lvl>
    <w:lvl w:ilvl="7" w:tplc="08EC8EF4">
      <w:start w:val="1"/>
      <w:numFmt w:val="bullet"/>
      <w:lvlText w:val="●"/>
      <w:lvlJc w:val="left"/>
      <w:pPr>
        <w:ind w:left="5760" w:hanging="360"/>
      </w:pPr>
    </w:lvl>
    <w:lvl w:ilvl="8" w:tplc="AD02B5B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C4"/>
    <w:rsid w:val="006001DA"/>
    <w:rsid w:val="00864EC4"/>
    <w:rsid w:val="00DE3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94E2"/>
  <w15:docId w15:val="{BA5B7799-E1D5-4B24-9D9D-5AC94F7D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6001DA"/>
    <w:pPr>
      <w:spacing w:after="100"/>
    </w:pPr>
  </w:style>
  <w:style w:type="paragraph" w:styleId="TOC2">
    <w:name w:val="toc 2"/>
    <w:basedOn w:val="Normal"/>
    <w:next w:val="Normal"/>
    <w:autoRedefine/>
    <w:uiPriority w:val="39"/>
    <w:unhideWhenUsed/>
    <w:rsid w:val="006001DA"/>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undefined"/><Relationship Id="rId13" Type="http://schemas.openxmlformats.org/officeDocument/2006/relationships/image" Target="media/image7.undefined"/><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undefined"/><Relationship Id="rId12" Type="http://schemas.openxmlformats.org/officeDocument/2006/relationships/image" Target="media/image6.undefined"/><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undefined"/><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undefined"/><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undefined"/><Relationship Id="rId14" Type="http://schemas.openxmlformats.org/officeDocument/2006/relationships/image" Target="media/image8.undefine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6666</Words>
  <Characters>37997</Characters>
  <Application>Microsoft Office Word</Application>
  <DocSecurity>0</DocSecurity>
  <Lines>316</Lines>
  <Paragraphs>89</Paragraphs>
  <ScaleCrop>false</ScaleCrop>
  <Company>RootGuard Security</Company>
  <LinksUpToDate>false</LinksUpToDate>
  <CharactersWithSpaces>44574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and Patch Management Program</dc:title>
  <dc:creator>RootGuard Security</dc:creator>
  <dc:description>PRG-VPM-001</dc:description>
  <cp:lastModifiedBy>RootGuard Security</cp:lastModifiedBy>
  <cp:revision>1</cp:revision>
  <dcterms:created xsi:type="dcterms:W3CDTF">2026-09-15T16:54:00Z</dcterms:created>
  <dcterms:modified xsi:type="dcterms:W3CDTF">2026-09-15T17:15:00Z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ddece14a-020b-42dc-926b-77180a37635b</vt:lpwstr>
  </property>
</Properties>
</file>