
<file path=[Content_Types].xml><?xml version="1.0" encoding="utf-8"?>
<Types xmlns="http://schemas.openxmlformats.org/package/2006/content-types">
  <Default Extension="rels" ContentType="application/vnd.openxmlformats-package.relationships+xml"/>
  <Default Extension="undefined" ContentType="application/octet-stream"/>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174BB" w14:paraId="38232089" w14:textId="77777777">
        <w:tblPrEx>
          <w:tblCellMar>
            <w:top w:w="0" w:type="dxa"/>
            <w:bottom w:w="0" w:type="dxa"/>
          </w:tblCellMar>
        </w:tblPrEx>
        <w:trPr>
          <w:trHeight w:val="3400"/>
        </w:trPr>
        <w:tc>
          <w:tcPr>
            <w:tcW w:w="9360" w:type="dxa"/>
            <w:shd w:val="clear" w:color="auto" w:fill="15314B"/>
            <w:tcMar>
              <w:top w:w="620" w:type="dxa"/>
              <w:left w:w="520" w:type="dxa"/>
              <w:bottom w:w="560" w:type="dxa"/>
              <w:right w:w="520" w:type="dxa"/>
            </w:tcMar>
            <w:vAlign w:val="center"/>
          </w:tcPr>
          <w:p w14:paraId="42DABA54" w14:textId="77777777" w:rsidR="00F174BB" w:rsidRDefault="005502FA">
            <w:pPr>
              <w:spacing w:after="380"/>
            </w:pPr>
            <w:r>
              <w:rPr>
                <w:color w:val="9DB0C0"/>
                <w:sz w:val="18"/>
                <w:szCs w:val="18"/>
              </w:rPr>
              <w:t>[Company Logo]</w:t>
            </w:r>
          </w:p>
          <w:p w14:paraId="5C2AF6E4" w14:textId="77777777" w:rsidR="00F174BB" w:rsidRDefault="005502FA">
            <w:pPr>
              <w:spacing w:after="140"/>
            </w:pPr>
            <w:r>
              <w:rPr>
                <w:b/>
                <w:bCs/>
                <w:color w:val="FFFFFF"/>
                <w:sz w:val="46"/>
                <w:szCs w:val="46"/>
              </w:rPr>
              <w:t>Incident Response Plan</w:t>
            </w:r>
          </w:p>
          <w:p w14:paraId="774E6284" w14:textId="77777777" w:rsidR="00F174BB" w:rsidRDefault="005502FA">
            <w:pPr>
              <w:spacing w:after="300"/>
            </w:pPr>
            <w:r>
              <w:rPr>
                <w:color w:val="C6D4DF"/>
                <w:sz w:val="22"/>
                <w:szCs w:val="22"/>
              </w:rPr>
              <w:t>Preparation, response, notification and recovery</w:t>
            </w:r>
          </w:p>
          <w:p w14:paraId="15264C0E" w14:textId="77777777" w:rsidR="00F174BB" w:rsidRDefault="00F174BB">
            <w:pPr>
              <w:pBdr>
                <w:bottom w:val="single" w:sz="16" w:space="0" w:color="C2551D"/>
              </w:pBdr>
              <w:spacing w:after="230"/>
            </w:pPr>
          </w:p>
          <w:p w14:paraId="7940705A" w14:textId="77777777" w:rsidR="00F174BB" w:rsidRDefault="005502FA">
            <w:r>
              <w:rPr>
                <w:b/>
                <w:bCs/>
                <w:color w:val="FFFFFF"/>
              </w:rPr>
              <w:t>[Organization Name]</w:t>
            </w:r>
            <w:r>
              <w:t xml:space="preserve">          </w:t>
            </w:r>
            <w:r>
              <w:rPr>
                <w:color w:val="9DB0C0"/>
                <w:sz w:val="18"/>
                <w:szCs w:val="18"/>
              </w:rPr>
              <w:t>Classification: Internal Use</w:t>
            </w:r>
          </w:p>
        </w:tc>
      </w:tr>
    </w:tbl>
    <w:p w14:paraId="36A3FAB7" w14:textId="77777777" w:rsidR="00F174BB" w:rsidRDefault="00F174BB">
      <w:pPr>
        <w:spacing w:after="420" w:line="262" w:lineRule="auto"/>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660"/>
      </w:tblGrid>
      <w:tr w:rsidR="00F174BB" w14:paraId="7CCA50FD" w14:textId="77777777">
        <w:tblPrEx>
          <w:tblCellMar>
            <w:top w:w="0" w:type="dxa"/>
            <w:bottom w:w="0" w:type="dxa"/>
          </w:tblCellMar>
        </w:tblPrEx>
        <w:trPr>
          <w:cantSplit/>
          <w:tblHeader/>
        </w:trPr>
        <w:tc>
          <w:tcPr>
            <w:tcW w:w="2700" w:type="dxa"/>
            <w:shd w:val="clear" w:color="auto" w:fill="15314B"/>
            <w:tcMar>
              <w:top w:w="80" w:type="dxa"/>
              <w:left w:w="130" w:type="dxa"/>
              <w:bottom w:w="80" w:type="dxa"/>
              <w:right w:w="130" w:type="dxa"/>
            </w:tcMar>
          </w:tcPr>
          <w:p w14:paraId="4BD61B3E" w14:textId="77777777" w:rsidR="00F174BB" w:rsidRDefault="005502FA">
            <w:pPr>
              <w:spacing w:line="250" w:lineRule="auto"/>
            </w:pPr>
            <w:r>
              <w:rPr>
                <w:b/>
                <w:bCs/>
                <w:color w:val="FFFFFF"/>
                <w:sz w:val="18"/>
                <w:szCs w:val="18"/>
              </w:rPr>
              <w:t>Field</w:t>
            </w:r>
          </w:p>
        </w:tc>
        <w:tc>
          <w:tcPr>
            <w:tcW w:w="6660" w:type="dxa"/>
            <w:shd w:val="clear" w:color="auto" w:fill="15314B"/>
            <w:tcMar>
              <w:top w:w="80" w:type="dxa"/>
              <w:left w:w="130" w:type="dxa"/>
              <w:bottom w:w="80" w:type="dxa"/>
              <w:right w:w="130" w:type="dxa"/>
            </w:tcMar>
          </w:tcPr>
          <w:p w14:paraId="6FDFEE6A" w14:textId="77777777" w:rsidR="00F174BB" w:rsidRDefault="005502FA">
            <w:pPr>
              <w:spacing w:line="250" w:lineRule="auto"/>
            </w:pPr>
            <w:r>
              <w:rPr>
                <w:b/>
                <w:bCs/>
                <w:color w:val="FFFFFF"/>
                <w:sz w:val="18"/>
                <w:szCs w:val="18"/>
              </w:rPr>
              <w:t>Detail</w:t>
            </w:r>
          </w:p>
        </w:tc>
      </w:tr>
      <w:tr w:rsidR="00F174BB" w14:paraId="2DBFC238"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7891FD1B" w14:textId="77777777" w:rsidR="00F174BB" w:rsidRDefault="005502FA">
            <w:pPr>
              <w:spacing w:line="250" w:lineRule="auto"/>
            </w:pPr>
            <w:r>
              <w:rPr>
                <w:b/>
                <w:bCs/>
                <w:sz w:val="18"/>
                <w:szCs w:val="18"/>
              </w:rPr>
              <w:t>Document ID</w:t>
            </w:r>
          </w:p>
        </w:tc>
        <w:tc>
          <w:tcPr>
            <w:tcW w:w="6660" w:type="dxa"/>
            <w:shd w:val="clear" w:color="auto" w:fill="F2F4F6"/>
            <w:tcMar>
              <w:top w:w="80" w:type="dxa"/>
              <w:left w:w="130" w:type="dxa"/>
              <w:bottom w:w="80" w:type="dxa"/>
              <w:right w:w="130" w:type="dxa"/>
            </w:tcMar>
          </w:tcPr>
          <w:p w14:paraId="13A7F71D" w14:textId="77777777" w:rsidR="00F174BB" w:rsidRDefault="005502FA">
            <w:pPr>
              <w:spacing w:line="250" w:lineRule="auto"/>
            </w:pPr>
            <w:r>
              <w:rPr>
                <w:sz w:val="18"/>
                <w:szCs w:val="18"/>
              </w:rPr>
              <w:t>PLN-IR-001</w:t>
            </w:r>
          </w:p>
        </w:tc>
      </w:tr>
      <w:tr w:rsidR="00F174BB" w14:paraId="66CB69AE"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308A980A" w14:textId="77777777" w:rsidR="00F174BB" w:rsidRDefault="005502FA">
            <w:pPr>
              <w:spacing w:line="250" w:lineRule="auto"/>
            </w:pPr>
            <w:r>
              <w:rPr>
                <w:b/>
                <w:bCs/>
                <w:sz w:val="18"/>
                <w:szCs w:val="18"/>
              </w:rPr>
              <w:t>Document title</w:t>
            </w:r>
          </w:p>
        </w:tc>
        <w:tc>
          <w:tcPr>
            <w:tcW w:w="6660" w:type="dxa"/>
            <w:shd w:val="clear" w:color="auto" w:fill="FFFFFF"/>
            <w:tcMar>
              <w:top w:w="80" w:type="dxa"/>
              <w:left w:w="130" w:type="dxa"/>
              <w:bottom w:w="80" w:type="dxa"/>
              <w:right w:w="130" w:type="dxa"/>
            </w:tcMar>
          </w:tcPr>
          <w:p w14:paraId="4FF78C3A" w14:textId="77777777" w:rsidR="00F174BB" w:rsidRDefault="005502FA">
            <w:pPr>
              <w:spacing w:line="250" w:lineRule="auto"/>
            </w:pPr>
            <w:r>
              <w:rPr>
                <w:sz w:val="18"/>
                <w:szCs w:val="18"/>
              </w:rPr>
              <w:t>Incident Response Plan</w:t>
            </w:r>
          </w:p>
        </w:tc>
      </w:tr>
      <w:tr w:rsidR="00F174BB" w14:paraId="789EDDA6"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24A22589" w14:textId="77777777" w:rsidR="00F174BB" w:rsidRDefault="005502FA">
            <w:pPr>
              <w:spacing w:line="250" w:lineRule="auto"/>
            </w:pPr>
            <w:r>
              <w:rPr>
                <w:b/>
                <w:bCs/>
                <w:sz w:val="18"/>
                <w:szCs w:val="18"/>
              </w:rPr>
              <w:t>Version</w:t>
            </w:r>
          </w:p>
        </w:tc>
        <w:tc>
          <w:tcPr>
            <w:tcW w:w="6660" w:type="dxa"/>
            <w:shd w:val="clear" w:color="auto" w:fill="F2F4F6"/>
            <w:tcMar>
              <w:top w:w="80" w:type="dxa"/>
              <w:left w:w="130" w:type="dxa"/>
              <w:bottom w:w="80" w:type="dxa"/>
              <w:right w:w="130" w:type="dxa"/>
            </w:tcMar>
          </w:tcPr>
          <w:p w14:paraId="7B86ACC4" w14:textId="77777777" w:rsidR="00F174BB" w:rsidRDefault="005502FA">
            <w:pPr>
              <w:spacing w:line="250" w:lineRule="auto"/>
            </w:pPr>
            <w:r>
              <w:rPr>
                <w:sz w:val="18"/>
                <w:szCs w:val="18"/>
              </w:rPr>
              <w:t>1.0</w:t>
            </w:r>
          </w:p>
        </w:tc>
      </w:tr>
      <w:tr w:rsidR="00F174BB" w14:paraId="54A3747A"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01AA32A7" w14:textId="77777777" w:rsidR="00F174BB" w:rsidRDefault="005502FA">
            <w:pPr>
              <w:spacing w:line="250" w:lineRule="auto"/>
            </w:pPr>
            <w:r>
              <w:rPr>
                <w:b/>
                <w:bCs/>
                <w:sz w:val="18"/>
                <w:szCs w:val="18"/>
              </w:rPr>
              <w:t>Status</w:t>
            </w:r>
          </w:p>
        </w:tc>
        <w:tc>
          <w:tcPr>
            <w:tcW w:w="6660" w:type="dxa"/>
            <w:shd w:val="clear" w:color="auto" w:fill="FFFFFF"/>
            <w:tcMar>
              <w:top w:w="80" w:type="dxa"/>
              <w:left w:w="130" w:type="dxa"/>
              <w:bottom w:w="80" w:type="dxa"/>
              <w:right w:w="130" w:type="dxa"/>
            </w:tcMar>
          </w:tcPr>
          <w:p w14:paraId="7965E231" w14:textId="77777777" w:rsidR="00F174BB" w:rsidRDefault="005502FA">
            <w:pPr>
              <w:spacing w:line="250" w:lineRule="auto"/>
            </w:pPr>
            <w:r>
              <w:rPr>
                <w:sz w:val="18"/>
                <w:szCs w:val="18"/>
              </w:rPr>
              <w:t>[Draft / Approved]</w:t>
            </w:r>
          </w:p>
        </w:tc>
      </w:tr>
      <w:tr w:rsidR="00F174BB" w14:paraId="74744778"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1DB8494F" w14:textId="77777777" w:rsidR="00F174BB" w:rsidRDefault="005502FA">
            <w:pPr>
              <w:spacing w:line="250" w:lineRule="auto"/>
            </w:pPr>
            <w:r>
              <w:rPr>
                <w:b/>
                <w:bCs/>
                <w:sz w:val="18"/>
                <w:szCs w:val="18"/>
              </w:rPr>
              <w:t>Effective date</w:t>
            </w:r>
          </w:p>
        </w:tc>
        <w:tc>
          <w:tcPr>
            <w:tcW w:w="6660" w:type="dxa"/>
            <w:shd w:val="clear" w:color="auto" w:fill="F2F4F6"/>
            <w:tcMar>
              <w:top w:w="80" w:type="dxa"/>
              <w:left w:w="130" w:type="dxa"/>
              <w:bottom w:w="80" w:type="dxa"/>
              <w:right w:w="130" w:type="dxa"/>
            </w:tcMar>
          </w:tcPr>
          <w:p w14:paraId="41E11F23" w14:textId="77777777" w:rsidR="00F174BB" w:rsidRDefault="005502FA">
            <w:pPr>
              <w:spacing w:line="250" w:lineRule="auto"/>
            </w:pPr>
            <w:r>
              <w:rPr>
                <w:sz w:val="18"/>
                <w:szCs w:val="18"/>
              </w:rPr>
              <w:t>[Effective Date]</w:t>
            </w:r>
          </w:p>
        </w:tc>
      </w:tr>
      <w:tr w:rsidR="00F174BB" w14:paraId="2E25BEC6"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2BE6CAEB" w14:textId="77777777" w:rsidR="00F174BB" w:rsidRDefault="005502FA">
            <w:pPr>
              <w:spacing w:line="250" w:lineRule="auto"/>
            </w:pPr>
            <w:r>
              <w:rPr>
                <w:b/>
                <w:bCs/>
                <w:sz w:val="18"/>
                <w:szCs w:val="18"/>
              </w:rPr>
              <w:t>Document owner</w:t>
            </w:r>
          </w:p>
        </w:tc>
        <w:tc>
          <w:tcPr>
            <w:tcW w:w="6660" w:type="dxa"/>
            <w:shd w:val="clear" w:color="auto" w:fill="FFFFFF"/>
            <w:tcMar>
              <w:top w:w="80" w:type="dxa"/>
              <w:left w:w="130" w:type="dxa"/>
              <w:bottom w:w="80" w:type="dxa"/>
              <w:right w:w="130" w:type="dxa"/>
            </w:tcMar>
          </w:tcPr>
          <w:p w14:paraId="50036AD1" w14:textId="77777777" w:rsidR="00F174BB" w:rsidRDefault="005502FA">
            <w:pPr>
              <w:spacing w:line="250" w:lineRule="auto"/>
            </w:pPr>
            <w:r>
              <w:rPr>
                <w:sz w:val="18"/>
                <w:szCs w:val="18"/>
              </w:rPr>
              <w:t>[Owner Name, Role]</w:t>
            </w:r>
          </w:p>
        </w:tc>
      </w:tr>
      <w:tr w:rsidR="00F174BB" w14:paraId="01E1DE76"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79148C84" w14:textId="77777777" w:rsidR="00F174BB" w:rsidRDefault="005502FA">
            <w:pPr>
              <w:spacing w:line="250" w:lineRule="auto"/>
            </w:pPr>
            <w:r>
              <w:rPr>
                <w:b/>
                <w:bCs/>
                <w:sz w:val="18"/>
                <w:szCs w:val="18"/>
              </w:rPr>
              <w:t>Approved by</w:t>
            </w:r>
          </w:p>
        </w:tc>
        <w:tc>
          <w:tcPr>
            <w:tcW w:w="6660" w:type="dxa"/>
            <w:shd w:val="clear" w:color="auto" w:fill="F2F4F6"/>
            <w:tcMar>
              <w:top w:w="80" w:type="dxa"/>
              <w:left w:w="130" w:type="dxa"/>
              <w:bottom w:w="80" w:type="dxa"/>
              <w:right w:w="130" w:type="dxa"/>
            </w:tcMar>
          </w:tcPr>
          <w:p w14:paraId="245F94F2" w14:textId="77777777" w:rsidR="00F174BB" w:rsidRDefault="005502FA">
            <w:pPr>
              <w:spacing w:line="250" w:lineRule="auto"/>
            </w:pPr>
            <w:r>
              <w:rPr>
                <w:sz w:val="18"/>
                <w:szCs w:val="18"/>
              </w:rPr>
              <w:t>[Approver Name, Role]</w:t>
            </w:r>
          </w:p>
        </w:tc>
      </w:tr>
      <w:tr w:rsidR="00F174BB" w14:paraId="64EABA73"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5120007A" w14:textId="77777777" w:rsidR="00F174BB" w:rsidRDefault="005502FA">
            <w:pPr>
              <w:spacing w:line="250" w:lineRule="auto"/>
            </w:pPr>
            <w:r>
              <w:rPr>
                <w:b/>
                <w:bCs/>
                <w:sz w:val="18"/>
                <w:szCs w:val="18"/>
              </w:rPr>
              <w:t>Approval date</w:t>
            </w:r>
          </w:p>
        </w:tc>
        <w:tc>
          <w:tcPr>
            <w:tcW w:w="6660" w:type="dxa"/>
            <w:shd w:val="clear" w:color="auto" w:fill="FFFFFF"/>
            <w:tcMar>
              <w:top w:w="80" w:type="dxa"/>
              <w:left w:w="130" w:type="dxa"/>
              <w:bottom w:w="80" w:type="dxa"/>
              <w:right w:w="130" w:type="dxa"/>
            </w:tcMar>
          </w:tcPr>
          <w:p w14:paraId="53BF1739" w14:textId="77777777" w:rsidR="00F174BB" w:rsidRDefault="005502FA">
            <w:pPr>
              <w:spacing w:line="250" w:lineRule="auto"/>
            </w:pPr>
            <w:r>
              <w:rPr>
                <w:sz w:val="18"/>
                <w:szCs w:val="18"/>
              </w:rPr>
              <w:t>[Date]</w:t>
            </w:r>
          </w:p>
        </w:tc>
      </w:tr>
      <w:tr w:rsidR="00F174BB" w14:paraId="44870B8C"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1BFFB854" w14:textId="77777777" w:rsidR="00F174BB" w:rsidRDefault="005502FA">
            <w:pPr>
              <w:spacing w:line="250" w:lineRule="auto"/>
            </w:pPr>
            <w:r>
              <w:rPr>
                <w:b/>
                <w:bCs/>
                <w:sz w:val="18"/>
                <w:szCs w:val="18"/>
              </w:rPr>
              <w:t>Next review</w:t>
            </w:r>
          </w:p>
        </w:tc>
        <w:tc>
          <w:tcPr>
            <w:tcW w:w="6660" w:type="dxa"/>
            <w:shd w:val="clear" w:color="auto" w:fill="F2F4F6"/>
            <w:tcMar>
              <w:top w:w="80" w:type="dxa"/>
              <w:left w:w="130" w:type="dxa"/>
              <w:bottom w:w="80" w:type="dxa"/>
              <w:right w:w="130" w:type="dxa"/>
            </w:tcMar>
          </w:tcPr>
          <w:p w14:paraId="3C4F2D3B" w14:textId="77777777" w:rsidR="00F174BB" w:rsidRDefault="005502FA">
            <w:pPr>
              <w:spacing w:line="250" w:lineRule="auto"/>
            </w:pPr>
            <w:r>
              <w:rPr>
                <w:sz w:val="18"/>
                <w:szCs w:val="18"/>
              </w:rPr>
              <w:t>[Date, no more than 12 months from effective date]</w:t>
            </w:r>
          </w:p>
        </w:tc>
      </w:tr>
      <w:tr w:rsidR="00F174BB" w14:paraId="249A726B"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0BD2CEE8" w14:textId="77777777" w:rsidR="00F174BB" w:rsidRDefault="005502FA">
            <w:pPr>
              <w:spacing w:line="250" w:lineRule="auto"/>
            </w:pPr>
            <w:r>
              <w:rPr>
                <w:b/>
                <w:bCs/>
                <w:sz w:val="18"/>
                <w:szCs w:val="18"/>
              </w:rPr>
              <w:t>Classification</w:t>
            </w:r>
          </w:p>
        </w:tc>
        <w:tc>
          <w:tcPr>
            <w:tcW w:w="6660" w:type="dxa"/>
            <w:shd w:val="clear" w:color="auto" w:fill="FFFFFF"/>
            <w:tcMar>
              <w:top w:w="80" w:type="dxa"/>
              <w:left w:w="130" w:type="dxa"/>
              <w:bottom w:w="80" w:type="dxa"/>
              <w:right w:w="130" w:type="dxa"/>
            </w:tcMar>
          </w:tcPr>
          <w:p w14:paraId="315853FA" w14:textId="77777777" w:rsidR="00F174BB" w:rsidRDefault="005502FA">
            <w:pPr>
              <w:spacing w:line="250" w:lineRule="auto"/>
            </w:pPr>
            <w:r>
              <w:rPr>
                <w:sz w:val="18"/>
                <w:szCs w:val="18"/>
              </w:rPr>
              <w:t>Internal Use</w:t>
            </w:r>
          </w:p>
        </w:tc>
      </w:tr>
      <w:tr w:rsidR="00F174BB" w14:paraId="601AABB5"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5424291E" w14:textId="77777777" w:rsidR="00F174BB" w:rsidRDefault="005502FA">
            <w:pPr>
              <w:spacing w:line="250" w:lineRule="auto"/>
            </w:pPr>
            <w:r>
              <w:rPr>
                <w:b/>
                <w:bCs/>
                <w:sz w:val="18"/>
                <w:szCs w:val="18"/>
              </w:rPr>
              <w:t>Distribution</w:t>
            </w:r>
          </w:p>
        </w:tc>
        <w:tc>
          <w:tcPr>
            <w:tcW w:w="6660" w:type="dxa"/>
            <w:shd w:val="clear" w:color="auto" w:fill="F2F4F6"/>
            <w:tcMar>
              <w:top w:w="80" w:type="dxa"/>
              <w:left w:w="130" w:type="dxa"/>
              <w:bottom w:w="80" w:type="dxa"/>
              <w:right w:w="130" w:type="dxa"/>
            </w:tcMar>
          </w:tcPr>
          <w:p w14:paraId="0A4A5139" w14:textId="77777777" w:rsidR="00F174BB" w:rsidRDefault="005502FA">
            <w:pPr>
              <w:spacing w:line="250" w:lineRule="auto"/>
            </w:pPr>
            <w:r>
              <w:rPr>
                <w:sz w:val="18"/>
                <w:szCs w:val="18"/>
              </w:rPr>
              <w:t>[Who this is issued to]</w:t>
            </w:r>
          </w:p>
        </w:tc>
      </w:tr>
    </w:tbl>
    <w:p w14:paraId="7A3A1AD6" w14:textId="77777777" w:rsidR="00F174BB" w:rsidRDefault="00F174BB">
      <w:pPr>
        <w:spacing w:after="300" w:line="262" w:lineRule="auto"/>
      </w:pPr>
    </w:p>
    <w:p w14:paraId="22248D03" w14:textId="77777777" w:rsidR="00F174BB" w:rsidRDefault="00F174BB">
      <w:pPr>
        <w:pBdr>
          <w:bottom w:val="single" w:sz="6" w:space="6" w:color="D4DAE0"/>
        </w:pBdr>
        <w:spacing w:after="140"/>
      </w:pPr>
    </w:p>
    <w:p w14:paraId="6F427CEF" w14:textId="77777777" w:rsidR="00F174BB" w:rsidRDefault="005502FA">
      <w:pPr>
        <w:spacing w:after="130" w:line="262" w:lineRule="auto"/>
      </w:pPr>
      <w:r>
        <w:rPr>
          <w:i/>
          <w:iCs/>
          <w:color w:val="60686F"/>
          <w:sz w:val="17"/>
          <w:szCs w:val="17"/>
        </w:rPr>
        <w:t>This document and all information contained in it is the property of [Organization Name]. Replace every bracketed field before issue, delete any clause that does not apply to your organization, and have it approved by a person with authority to do so. An u</w:t>
      </w:r>
      <w:r>
        <w:rPr>
          <w:i/>
          <w:iCs/>
          <w:color w:val="60686F"/>
          <w:sz w:val="17"/>
          <w:szCs w:val="17"/>
        </w:rPr>
        <w:t>napproved, undated policy is not a control.</w:t>
      </w:r>
    </w:p>
    <w:p w14:paraId="64BFDCA6" w14:textId="77777777" w:rsidR="00F174BB" w:rsidRDefault="005502FA">
      <w:r>
        <w:br w:type="page"/>
      </w:r>
    </w:p>
    <w:p w14:paraId="2F80C803" w14:textId="77777777" w:rsidR="00F174BB" w:rsidRDefault="005502FA">
      <w:pPr>
        <w:spacing w:after="170" w:line="262" w:lineRule="auto"/>
      </w:pPr>
      <w:r>
        <w:rPr>
          <w:b/>
          <w:bCs/>
          <w:color w:val="15314B"/>
          <w:sz w:val="27"/>
          <w:szCs w:val="27"/>
        </w:rPr>
        <w:lastRenderedPageBreak/>
        <w:t>Table of Contents</w:t>
      </w:r>
    </w:p>
    <w:sdt>
      <w:sdtPr>
        <w:alias w:val="Contents"/>
        <w:id w:val="-1047371563"/>
      </w:sdtPr>
      <w:sdtEndPr/>
      <w:sdtContent>
        <w:p w14:paraId="7A85F0A8" w14:textId="77777777" w:rsidR="00E52EE2" w:rsidRDefault="005502FA">
          <w:pPr>
            <w:pStyle w:val="TOC1"/>
            <w:tabs>
              <w:tab w:val="right" w:leader="dot" w:pos="9736"/>
            </w:tabs>
            <w:rPr>
              <w:noProof/>
            </w:rPr>
          </w:pPr>
          <w:r>
            <w:fldChar w:fldCharType="begin"/>
          </w:r>
          <w:r>
            <w:instrText>TOC \h \o "1-2"</w:instrText>
          </w:r>
          <w:r>
            <w:fldChar w:fldCharType="separate"/>
          </w:r>
          <w:hyperlink w:anchor="_Toc240388076" w:history="1">
            <w:r w:rsidR="00E52EE2" w:rsidRPr="00035D22">
              <w:rPr>
                <w:rStyle w:val="Hyperlink"/>
                <w:noProof/>
              </w:rPr>
              <w:t>Executive summary</w:t>
            </w:r>
            <w:r w:rsidR="00E52EE2">
              <w:rPr>
                <w:noProof/>
              </w:rPr>
              <w:tab/>
            </w:r>
            <w:r w:rsidR="00E52EE2">
              <w:rPr>
                <w:noProof/>
              </w:rPr>
              <w:fldChar w:fldCharType="begin"/>
            </w:r>
            <w:r w:rsidR="00E52EE2">
              <w:rPr>
                <w:noProof/>
              </w:rPr>
              <w:instrText xml:space="preserve"> PAGEREF _Toc240388076 \h </w:instrText>
            </w:r>
            <w:r w:rsidR="00E52EE2">
              <w:rPr>
                <w:noProof/>
              </w:rPr>
            </w:r>
            <w:r w:rsidR="00E52EE2">
              <w:rPr>
                <w:noProof/>
              </w:rPr>
              <w:fldChar w:fldCharType="separate"/>
            </w:r>
            <w:r w:rsidR="00E52EE2">
              <w:rPr>
                <w:noProof/>
              </w:rPr>
              <w:t>4</w:t>
            </w:r>
            <w:r w:rsidR="00E52EE2">
              <w:rPr>
                <w:noProof/>
              </w:rPr>
              <w:fldChar w:fldCharType="end"/>
            </w:r>
          </w:hyperlink>
        </w:p>
        <w:p w14:paraId="7F6E4780" w14:textId="77777777" w:rsidR="00E52EE2" w:rsidRDefault="00E52EE2">
          <w:pPr>
            <w:pStyle w:val="TOC1"/>
            <w:tabs>
              <w:tab w:val="right" w:leader="dot" w:pos="9736"/>
            </w:tabs>
            <w:rPr>
              <w:noProof/>
            </w:rPr>
          </w:pPr>
          <w:hyperlink w:anchor="_Toc240388077" w:history="1">
            <w:r w:rsidRPr="00035D22">
              <w:rPr>
                <w:rStyle w:val="Hyperlink"/>
                <w:noProof/>
              </w:rPr>
              <w:t>1.  Purpose, scope and authority</w:t>
            </w:r>
            <w:r>
              <w:rPr>
                <w:noProof/>
              </w:rPr>
              <w:tab/>
            </w:r>
            <w:r>
              <w:rPr>
                <w:noProof/>
              </w:rPr>
              <w:fldChar w:fldCharType="begin"/>
            </w:r>
            <w:r>
              <w:rPr>
                <w:noProof/>
              </w:rPr>
              <w:instrText xml:space="preserve"> PAGEREF _Toc240388077 \h </w:instrText>
            </w:r>
            <w:r>
              <w:rPr>
                <w:noProof/>
              </w:rPr>
            </w:r>
            <w:r>
              <w:rPr>
                <w:noProof/>
              </w:rPr>
              <w:fldChar w:fldCharType="separate"/>
            </w:r>
            <w:r>
              <w:rPr>
                <w:noProof/>
              </w:rPr>
              <w:t>4</w:t>
            </w:r>
            <w:r>
              <w:rPr>
                <w:noProof/>
              </w:rPr>
              <w:fldChar w:fldCharType="end"/>
            </w:r>
          </w:hyperlink>
        </w:p>
        <w:p w14:paraId="44B9FE0C" w14:textId="77777777" w:rsidR="00E52EE2" w:rsidRDefault="00E52EE2">
          <w:pPr>
            <w:pStyle w:val="TOC2"/>
            <w:tabs>
              <w:tab w:val="right" w:leader="dot" w:pos="9736"/>
            </w:tabs>
            <w:rPr>
              <w:noProof/>
            </w:rPr>
          </w:pPr>
          <w:hyperlink w:anchor="_Toc240388078" w:history="1">
            <w:r w:rsidRPr="00035D22">
              <w:rPr>
                <w:rStyle w:val="Hyperlink"/>
                <w:noProof/>
              </w:rPr>
              <w:t>1.1  Purpose</w:t>
            </w:r>
            <w:r>
              <w:rPr>
                <w:noProof/>
              </w:rPr>
              <w:tab/>
            </w:r>
            <w:r>
              <w:rPr>
                <w:noProof/>
              </w:rPr>
              <w:fldChar w:fldCharType="begin"/>
            </w:r>
            <w:r>
              <w:rPr>
                <w:noProof/>
              </w:rPr>
              <w:instrText xml:space="preserve"> PAGEREF _Toc240388078 \h </w:instrText>
            </w:r>
            <w:r>
              <w:rPr>
                <w:noProof/>
              </w:rPr>
            </w:r>
            <w:r>
              <w:rPr>
                <w:noProof/>
              </w:rPr>
              <w:fldChar w:fldCharType="separate"/>
            </w:r>
            <w:r>
              <w:rPr>
                <w:noProof/>
              </w:rPr>
              <w:t>4</w:t>
            </w:r>
            <w:r>
              <w:rPr>
                <w:noProof/>
              </w:rPr>
              <w:fldChar w:fldCharType="end"/>
            </w:r>
          </w:hyperlink>
        </w:p>
        <w:p w14:paraId="2E53F8A3" w14:textId="77777777" w:rsidR="00E52EE2" w:rsidRDefault="00E52EE2">
          <w:pPr>
            <w:pStyle w:val="TOC2"/>
            <w:tabs>
              <w:tab w:val="right" w:leader="dot" w:pos="9736"/>
            </w:tabs>
            <w:rPr>
              <w:noProof/>
            </w:rPr>
          </w:pPr>
          <w:hyperlink w:anchor="_Toc240388079" w:history="1">
            <w:r w:rsidRPr="00035D22">
              <w:rPr>
                <w:rStyle w:val="Hyperlink"/>
                <w:noProof/>
              </w:rPr>
              <w:t>1.2  Scope</w:t>
            </w:r>
            <w:r>
              <w:rPr>
                <w:noProof/>
              </w:rPr>
              <w:tab/>
            </w:r>
            <w:r>
              <w:rPr>
                <w:noProof/>
              </w:rPr>
              <w:fldChar w:fldCharType="begin"/>
            </w:r>
            <w:r>
              <w:rPr>
                <w:noProof/>
              </w:rPr>
              <w:instrText xml:space="preserve"> PAGEREF _Toc240388079 \h </w:instrText>
            </w:r>
            <w:r>
              <w:rPr>
                <w:noProof/>
              </w:rPr>
            </w:r>
            <w:r>
              <w:rPr>
                <w:noProof/>
              </w:rPr>
              <w:fldChar w:fldCharType="separate"/>
            </w:r>
            <w:r>
              <w:rPr>
                <w:noProof/>
              </w:rPr>
              <w:t>4</w:t>
            </w:r>
            <w:r>
              <w:rPr>
                <w:noProof/>
              </w:rPr>
              <w:fldChar w:fldCharType="end"/>
            </w:r>
          </w:hyperlink>
        </w:p>
        <w:p w14:paraId="66765CBB" w14:textId="77777777" w:rsidR="00E52EE2" w:rsidRDefault="00E52EE2">
          <w:pPr>
            <w:pStyle w:val="TOC2"/>
            <w:tabs>
              <w:tab w:val="right" w:leader="dot" w:pos="9736"/>
            </w:tabs>
            <w:rPr>
              <w:noProof/>
            </w:rPr>
          </w:pPr>
          <w:hyperlink w:anchor="_Toc240388080" w:history="1">
            <w:r w:rsidRPr="00035D22">
              <w:rPr>
                <w:rStyle w:val="Hyperlink"/>
                <w:noProof/>
              </w:rPr>
              <w:t>1.3  Authority</w:t>
            </w:r>
            <w:r>
              <w:rPr>
                <w:noProof/>
              </w:rPr>
              <w:tab/>
            </w:r>
            <w:r>
              <w:rPr>
                <w:noProof/>
              </w:rPr>
              <w:fldChar w:fldCharType="begin"/>
            </w:r>
            <w:r>
              <w:rPr>
                <w:noProof/>
              </w:rPr>
              <w:instrText xml:space="preserve"> PAGEREF _Toc240388080 \h </w:instrText>
            </w:r>
            <w:r>
              <w:rPr>
                <w:noProof/>
              </w:rPr>
            </w:r>
            <w:r>
              <w:rPr>
                <w:noProof/>
              </w:rPr>
              <w:fldChar w:fldCharType="separate"/>
            </w:r>
            <w:r>
              <w:rPr>
                <w:noProof/>
              </w:rPr>
              <w:t>5</w:t>
            </w:r>
            <w:r>
              <w:rPr>
                <w:noProof/>
              </w:rPr>
              <w:fldChar w:fldCharType="end"/>
            </w:r>
          </w:hyperlink>
        </w:p>
        <w:p w14:paraId="65D051C4" w14:textId="77777777" w:rsidR="00E52EE2" w:rsidRDefault="00E52EE2">
          <w:pPr>
            <w:pStyle w:val="TOC2"/>
            <w:tabs>
              <w:tab w:val="right" w:leader="dot" w:pos="9736"/>
            </w:tabs>
            <w:rPr>
              <w:noProof/>
            </w:rPr>
          </w:pPr>
          <w:hyperlink w:anchor="_Toc240388081" w:history="1">
            <w:r w:rsidRPr="00035D22">
              <w:rPr>
                <w:rStyle w:val="Hyperlink"/>
                <w:noProof/>
              </w:rPr>
              <w:t>1.4  Relationship to other documents</w:t>
            </w:r>
            <w:r>
              <w:rPr>
                <w:noProof/>
              </w:rPr>
              <w:tab/>
            </w:r>
            <w:r>
              <w:rPr>
                <w:noProof/>
              </w:rPr>
              <w:fldChar w:fldCharType="begin"/>
            </w:r>
            <w:r>
              <w:rPr>
                <w:noProof/>
              </w:rPr>
              <w:instrText xml:space="preserve"> PAGEREF _Toc240388081 \h </w:instrText>
            </w:r>
            <w:r>
              <w:rPr>
                <w:noProof/>
              </w:rPr>
            </w:r>
            <w:r>
              <w:rPr>
                <w:noProof/>
              </w:rPr>
              <w:fldChar w:fldCharType="separate"/>
            </w:r>
            <w:r>
              <w:rPr>
                <w:noProof/>
              </w:rPr>
              <w:t>5</w:t>
            </w:r>
            <w:r>
              <w:rPr>
                <w:noProof/>
              </w:rPr>
              <w:fldChar w:fldCharType="end"/>
            </w:r>
          </w:hyperlink>
        </w:p>
        <w:p w14:paraId="03DDB242" w14:textId="77777777" w:rsidR="00E52EE2" w:rsidRDefault="00E52EE2">
          <w:pPr>
            <w:pStyle w:val="TOC1"/>
            <w:tabs>
              <w:tab w:val="right" w:leader="dot" w:pos="9736"/>
            </w:tabs>
            <w:rPr>
              <w:noProof/>
            </w:rPr>
          </w:pPr>
          <w:hyperlink w:anchor="_Toc240388082" w:history="1">
            <w:r w:rsidRPr="00035D22">
              <w:rPr>
                <w:rStyle w:val="Hyperlink"/>
                <w:noProof/>
              </w:rPr>
              <w:t>2.  Definitions</w:t>
            </w:r>
            <w:r>
              <w:rPr>
                <w:noProof/>
              </w:rPr>
              <w:tab/>
            </w:r>
            <w:r>
              <w:rPr>
                <w:noProof/>
              </w:rPr>
              <w:fldChar w:fldCharType="begin"/>
            </w:r>
            <w:r>
              <w:rPr>
                <w:noProof/>
              </w:rPr>
              <w:instrText xml:space="preserve"> PAGEREF _Toc240388082 \h </w:instrText>
            </w:r>
            <w:r>
              <w:rPr>
                <w:noProof/>
              </w:rPr>
            </w:r>
            <w:r>
              <w:rPr>
                <w:noProof/>
              </w:rPr>
              <w:fldChar w:fldCharType="separate"/>
            </w:r>
            <w:r>
              <w:rPr>
                <w:noProof/>
              </w:rPr>
              <w:t>5</w:t>
            </w:r>
            <w:r>
              <w:rPr>
                <w:noProof/>
              </w:rPr>
              <w:fldChar w:fldCharType="end"/>
            </w:r>
          </w:hyperlink>
        </w:p>
        <w:p w14:paraId="6B0C5096" w14:textId="77777777" w:rsidR="00E52EE2" w:rsidRDefault="00E52EE2">
          <w:pPr>
            <w:pStyle w:val="TOC1"/>
            <w:tabs>
              <w:tab w:val="right" w:leader="dot" w:pos="9736"/>
            </w:tabs>
            <w:rPr>
              <w:noProof/>
            </w:rPr>
          </w:pPr>
          <w:hyperlink w:anchor="_Toc240388083" w:history="1">
            <w:r w:rsidRPr="00035D22">
              <w:rPr>
                <w:rStyle w:val="Hyperlink"/>
                <w:noProof/>
              </w:rPr>
              <w:t>3.  Three failures that recur</w:t>
            </w:r>
            <w:r>
              <w:rPr>
                <w:noProof/>
              </w:rPr>
              <w:tab/>
            </w:r>
            <w:r>
              <w:rPr>
                <w:noProof/>
              </w:rPr>
              <w:fldChar w:fldCharType="begin"/>
            </w:r>
            <w:r>
              <w:rPr>
                <w:noProof/>
              </w:rPr>
              <w:instrText xml:space="preserve"> PAGEREF _Toc240388083 \h </w:instrText>
            </w:r>
            <w:r>
              <w:rPr>
                <w:noProof/>
              </w:rPr>
            </w:r>
            <w:r>
              <w:rPr>
                <w:noProof/>
              </w:rPr>
              <w:fldChar w:fldCharType="separate"/>
            </w:r>
            <w:r>
              <w:rPr>
                <w:noProof/>
              </w:rPr>
              <w:t>6</w:t>
            </w:r>
            <w:r>
              <w:rPr>
                <w:noProof/>
              </w:rPr>
              <w:fldChar w:fldCharType="end"/>
            </w:r>
          </w:hyperlink>
        </w:p>
        <w:p w14:paraId="527C76B0" w14:textId="77777777" w:rsidR="00E52EE2" w:rsidRDefault="00E52EE2">
          <w:pPr>
            <w:pStyle w:val="TOC1"/>
            <w:tabs>
              <w:tab w:val="right" w:leader="dot" w:pos="9736"/>
            </w:tabs>
            <w:rPr>
              <w:noProof/>
            </w:rPr>
          </w:pPr>
          <w:hyperlink w:anchor="_Toc240388084" w:history="1">
            <w:r w:rsidRPr="00035D22">
              <w:rPr>
                <w:rStyle w:val="Hyperlink"/>
                <w:noProof/>
              </w:rPr>
              <w:t>4.  Roles and responsibilities</w:t>
            </w:r>
            <w:r>
              <w:rPr>
                <w:noProof/>
              </w:rPr>
              <w:tab/>
            </w:r>
            <w:r>
              <w:rPr>
                <w:noProof/>
              </w:rPr>
              <w:fldChar w:fldCharType="begin"/>
            </w:r>
            <w:r>
              <w:rPr>
                <w:noProof/>
              </w:rPr>
              <w:instrText xml:space="preserve"> PAGEREF _Toc240388084 \h </w:instrText>
            </w:r>
            <w:r>
              <w:rPr>
                <w:noProof/>
              </w:rPr>
            </w:r>
            <w:r>
              <w:rPr>
                <w:noProof/>
              </w:rPr>
              <w:fldChar w:fldCharType="separate"/>
            </w:r>
            <w:r>
              <w:rPr>
                <w:noProof/>
              </w:rPr>
              <w:t>6</w:t>
            </w:r>
            <w:r>
              <w:rPr>
                <w:noProof/>
              </w:rPr>
              <w:fldChar w:fldCharType="end"/>
            </w:r>
          </w:hyperlink>
        </w:p>
        <w:p w14:paraId="0BE222DF" w14:textId="77777777" w:rsidR="00E52EE2" w:rsidRDefault="00E52EE2">
          <w:pPr>
            <w:pStyle w:val="TOC2"/>
            <w:tabs>
              <w:tab w:val="right" w:leader="dot" w:pos="9736"/>
            </w:tabs>
            <w:rPr>
              <w:noProof/>
            </w:rPr>
          </w:pPr>
          <w:hyperlink w:anchor="_Toc240388085" w:history="1">
            <w:r w:rsidRPr="00035D22">
              <w:rPr>
                <w:rStyle w:val="Hyperlink"/>
                <w:noProof/>
              </w:rPr>
              <w:t>4.1  Incident lead</w:t>
            </w:r>
            <w:r>
              <w:rPr>
                <w:noProof/>
              </w:rPr>
              <w:tab/>
            </w:r>
            <w:r>
              <w:rPr>
                <w:noProof/>
              </w:rPr>
              <w:fldChar w:fldCharType="begin"/>
            </w:r>
            <w:r>
              <w:rPr>
                <w:noProof/>
              </w:rPr>
              <w:instrText xml:space="preserve"> PAGEREF _Toc240388085 \h </w:instrText>
            </w:r>
            <w:r>
              <w:rPr>
                <w:noProof/>
              </w:rPr>
            </w:r>
            <w:r>
              <w:rPr>
                <w:noProof/>
              </w:rPr>
              <w:fldChar w:fldCharType="separate"/>
            </w:r>
            <w:r>
              <w:rPr>
                <w:noProof/>
              </w:rPr>
              <w:t>7</w:t>
            </w:r>
            <w:r>
              <w:rPr>
                <w:noProof/>
              </w:rPr>
              <w:fldChar w:fldCharType="end"/>
            </w:r>
          </w:hyperlink>
        </w:p>
        <w:p w14:paraId="7D606BD2" w14:textId="77777777" w:rsidR="00E52EE2" w:rsidRDefault="00E52EE2">
          <w:pPr>
            <w:pStyle w:val="TOC2"/>
            <w:tabs>
              <w:tab w:val="right" w:leader="dot" w:pos="9736"/>
            </w:tabs>
            <w:rPr>
              <w:noProof/>
            </w:rPr>
          </w:pPr>
          <w:hyperlink w:anchor="_Toc240388086" w:history="1">
            <w:r w:rsidRPr="00035D22">
              <w:rPr>
                <w:rStyle w:val="Hyperlink"/>
                <w:noProof/>
              </w:rPr>
              <w:t>4.2  Deputy incident lead</w:t>
            </w:r>
            <w:r>
              <w:rPr>
                <w:noProof/>
              </w:rPr>
              <w:tab/>
            </w:r>
            <w:r>
              <w:rPr>
                <w:noProof/>
              </w:rPr>
              <w:fldChar w:fldCharType="begin"/>
            </w:r>
            <w:r>
              <w:rPr>
                <w:noProof/>
              </w:rPr>
              <w:instrText xml:space="preserve"> PAGEREF _Toc240388086 \h </w:instrText>
            </w:r>
            <w:r>
              <w:rPr>
                <w:noProof/>
              </w:rPr>
            </w:r>
            <w:r>
              <w:rPr>
                <w:noProof/>
              </w:rPr>
              <w:fldChar w:fldCharType="separate"/>
            </w:r>
            <w:r>
              <w:rPr>
                <w:noProof/>
              </w:rPr>
              <w:t>7</w:t>
            </w:r>
            <w:r>
              <w:rPr>
                <w:noProof/>
              </w:rPr>
              <w:fldChar w:fldCharType="end"/>
            </w:r>
          </w:hyperlink>
        </w:p>
        <w:p w14:paraId="77155AEF" w14:textId="77777777" w:rsidR="00E52EE2" w:rsidRDefault="00E52EE2">
          <w:pPr>
            <w:pStyle w:val="TOC2"/>
            <w:tabs>
              <w:tab w:val="right" w:leader="dot" w:pos="9736"/>
            </w:tabs>
            <w:rPr>
              <w:noProof/>
            </w:rPr>
          </w:pPr>
          <w:hyperlink w:anchor="_Toc240388087" w:history="1">
            <w:r w:rsidRPr="00035D22">
              <w:rPr>
                <w:rStyle w:val="Hyperlink"/>
                <w:noProof/>
              </w:rPr>
              <w:t>4.3  Containment authority</w:t>
            </w:r>
            <w:r>
              <w:rPr>
                <w:noProof/>
              </w:rPr>
              <w:tab/>
            </w:r>
            <w:r>
              <w:rPr>
                <w:noProof/>
              </w:rPr>
              <w:fldChar w:fldCharType="begin"/>
            </w:r>
            <w:r>
              <w:rPr>
                <w:noProof/>
              </w:rPr>
              <w:instrText xml:space="preserve"> PAGEREF _Toc240388087 \h </w:instrText>
            </w:r>
            <w:r>
              <w:rPr>
                <w:noProof/>
              </w:rPr>
            </w:r>
            <w:r>
              <w:rPr>
                <w:noProof/>
              </w:rPr>
              <w:fldChar w:fldCharType="separate"/>
            </w:r>
            <w:r>
              <w:rPr>
                <w:noProof/>
              </w:rPr>
              <w:t>7</w:t>
            </w:r>
            <w:r>
              <w:rPr>
                <w:noProof/>
              </w:rPr>
              <w:fldChar w:fldCharType="end"/>
            </w:r>
          </w:hyperlink>
        </w:p>
        <w:p w14:paraId="094E8893" w14:textId="77777777" w:rsidR="00E52EE2" w:rsidRDefault="00E52EE2">
          <w:pPr>
            <w:pStyle w:val="TOC2"/>
            <w:tabs>
              <w:tab w:val="right" w:leader="dot" w:pos="9736"/>
            </w:tabs>
            <w:rPr>
              <w:noProof/>
            </w:rPr>
          </w:pPr>
          <w:hyperlink w:anchor="_Toc240388088" w:history="1">
            <w:r w:rsidRPr="00035D22">
              <w:rPr>
                <w:rStyle w:val="Hyperlink"/>
                <w:noProof/>
              </w:rPr>
              <w:t>4.4  Technical response</w:t>
            </w:r>
            <w:r>
              <w:rPr>
                <w:noProof/>
              </w:rPr>
              <w:tab/>
            </w:r>
            <w:r>
              <w:rPr>
                <w:noProof/>
              </w:rPr>
              <w:fldChar w:fldCharType="begin"/>
            </w:r>
            <w:r>
              <w:rPr>
                <w:noProof/>
              </w:rPr>
              <w:instrText xml:space="preserve"> PAGEREF _Toc240388088 \h </w:instrText>
            </w:r>
            <w:r>
              <w:rPr>
                <w:noProof/>
              </w:rPr>
            </w:r>
            <w:r>
              <w:rPr>
                <w:noProof/>
              </w:rPr>
              <w:fldChar w:fldCharType="separate"/>
            </w:r>
            <w:r>
              <w:rPr>
                <w:noProof/>
              </w:rPr>
              <w:t>7</w:t>
            </w:r>
            <w:r>
              <w:rPr>
                <w:noProof/>
              </w:rPr>
              <w:fldChar w:fldCharType="end"/>
            </w:r>
          </w:hyperlink>
        </w:p>
        <w:p w14:paraId="24DA2BB9" w14:textId="77777777" w:rsidR="00E52EE2" w:rsidRDefault="00E52EE2">
          <w:pPr>
            <w:pStyle w:val="TOC2"/>
            <w:tabs>
              <w:tab w:val="right" w:leader="dot" w:pos="9736"/>
            </w:tabs>
            <w:rPr>
              <w:noProof/>
            </w:rPr>
          </w:pPr>
          <w:hyperlink w:anchor="_Toc240388089" w:history="1">
            <w:r w:rsidRPr="00035D22">
              <w:rPr>
                <w:rStyle w:val="Hyperlink"/>
                <w:noProof/>
              </w:rPr>
              <w:t>4.5  Communications</w:t>
            </w:r>
            <w:r>
              <w:rPr>
                <w:noProof/>
              </w:rPr>
              <w:tab/>
            </w:r>
            <w:r>
              <w:rPr>
                <w:noProof/>
              </w:rPr>
              <w:fldChar w:fldCharType="begin"/>
            </w:r>
            <w:r>
              <w:rPr>
                <w:noProof/>
              </w:rPr>
              <w:instrText xml:space="preserve"> PAGEREF _Toc240388089 \h </w:instrText>
            </w:r>
            <w:r>
              <w:rPr>
                <w:noProof/>
              </w:rPr>
            </w:r>
            <w:r>
              <w:rPr>
                <w:noProof/>
              </w:rPr>
              <w:fldChar w:fldCharType="separate"/>
            </w:r>
            <w:r>
              <w:rPr>
                <w:noProof/>
              </w:rPr>
              <w:t>7</w:t>
            </w:r>
            <w:r>
              <w:rPr>
                <w:noProof/>
              </w:rPr>
              <w:fldChar w:fldCharType="end"/>
            </w:r>
          </w:hyperlink>
        </w:p>
        <w:p w14:paraId="60CC1426" w14:textId="77777777" w:rsidR="00E52EE2" w:rsidRDefault="00E52EE2">
          <w:pPr>
            <w:pStyle w:val="TOC2"/>
            <w:tabs>
              <w:tab w:val="right" w:leader="dot" w:pos="9736"/>
            </w:tabs>
            <w:rPr>
              <w:noProof/>
            </w:rPr>
          </w:pPr>
          <w:hyperlink w:anchor="_Toc240388090" w:history="1">
            <w:r w:rsidRPr="00035D22">
              <w:rPr>
                <w:rStyle w:val="Hyperlink"/>
                <w:noProof/>
              </w:rPr>
              <w:t>4.6  Legal</w:t>
            </w:r>
            <w:r>
              <w:rPr>
                <w:noProof/>
              </w:rPr>
              <w:tab/>
            </w:r>
            <w:r>
              <w:rPr>
                <w:noProof/>
              </w:rPr>
              <w:fldChar w:fldCharType="begin"/>
            </w:r>
            <w:r>
              <w:rPr>
                <w:noProof/>
              </w:rPr>
              <w:instrText xml:space="preserve"> PAGEREF _Toc240388090 \h </w:instrText>
            </w:r>
            <w:r>
              <w:rPr>
                <w:noProof/>
              </w:rPr>
            </w:r>
            <w:r>
              <w:rPr>
                <w:noProof/>
              </w:rPr>
              <w:fldChar w:fldCharType="separate"/>
            </w:r>
            <w:r>
              <w:rPr>
                <w:noProof/>
              </w:rPr>
              <w:t>8</w:t>
            </w:r>
            <w:r>
              <w:rPr>
                <w:noProof/>
              </w:rPr>
              <w:fldChar w:fldCharType="end"/>
            </w:r>
          </w:hyperlink>
        </w:p>
        <w:p w14:paraId="102DDBA3" w14:textId="77777777" w:rsidR="00E52EE2" w:rsidRDefault="00E52EE2">
          <w:pPr>
            <w:pStyle w:val="TOC2"/>
            <w:tabs>
              <w:tab w:val="right" w:leader="dot" w:pos="9736"/>
            </w:tabs>
            <w:rPr>
              <w:noProof/>
            </w:rPr>
          </w:pPr>
          <w:hyperlink w:anchor="_Toc240388091" w:history="1">
            <w:r w:rsidRPr="00035D22">
              <w:rPr>
                <w:rStyle w:val="Hyperlink"/>
                <w:noProof/>
              </w:rPr>
              <w:t>4.7  Executive sponsor</w:t>
            </w:r>
            <w:r>
              <w:rPr>
                <w:noProof/>
              </w:rPr>
              <w:tab/>
            </w:r>
            <w:r>
              <w:rPr>
                <w:noProof/>
              </w:rPr>
              <w:fldChar w:fldCharType="begin"/>
            </w:r>
            <w:r>
              <w:rPr>
                <w:noProof/>
              </w:rPr>
              <w:instrText xml:space="preserve"> PAGEREF _Toc240388091 \h </w:instrText>
            </w:r>
            <w:r>
              <w:rPr>
                <w:noProof/>
              </w:rPr>
            </w:r>
            <w:r>
              <w:rPr>
                <w:noProof/>
              </w:rPr>
              <w:fldChar w:fldCharType="separate"/>
            </w:r>
            <w:r>
              <w:rPr>
                <w:noProof/>
              </w:rPr>
              <w:t>8</w:t>
            </w:r>
            <w:r>
              <w:rPr>
                <w:noProof/>
              </w:rPr>
              <w:fldChar w:fldCharType="end"/>
            </w:r>
          </w:hyperlink>
        </w:p>
        <w:p w14:paraId="4A4FA9EC" w14:textId="77777777" w:rsidR="00E52EE2" w:rsidRDefault="00E52EE2">
          <w:pPr>
            <w:pStyle w:val="TOC2"/>
            <w:tabs>
              <w:tab w:val="right" w:leader="dot" w:pos="9736"/>
            </w:tabs>
            <w:rPr>
              <w:noProof/>
            </w:rPr>
          </w:pPr>
          <w:hyperlink w:anchor="_Toc240388092" w:history="1">
            <w:r w:rsidRPr="00035D22">
              <w:rPr>
                <w:rStyle w:val="Hyperlink"/>
                <w:noProof/>
              </w:rPr>
              <w:t>4.8  All personnel</w:t>
            </w:r>
            <w:r>
              <w:rPr>
                <w:noProof/>
              </w:rPr>
              <w:tab/>
            </w:r>
            <w:r>
              <w:rPr>
                <w:noProof/>
              </w:rPr>
              <w:fldChar w:fldCharType="begin"/>
            </w:r>
            <w:r>
              <w:rPr>
                <w:noProof/>
              </w:rPr>
              <w:instrText xml:space="preserve"> PAGEREF _Toc240388092 \h </w:instrText>
            </w:r>
            <w:r>
              <w:rPr>
                <w:noProof/>
              </w:rPr>
            </w:r>
            <w:r>
              <w:rPr>
                <w:noProof/>
              </w:rPr>
              <w:fldChar w:fldCharType="separate"/>
            </w:r>
            <w:r>
              <w:rPr>
                <w:noProof/>
              </w:rPr>
              <w:t>8</w:t>
            </w:r>
            <w:r>
              <w:rPr>
                <w:noProof/>
              </w:rPr>
              <w:fldChar w:fldCharType="end"/>
            </w:r>
          </w:hyperlink>
        </w:p>
        <w:p w14:paraId="6D3694EE" w14:textId="77777777" w:rsidR="00E52EE2" w:rsidRDefault="00E52EE2">
          <w:pPr>
            <w:pStyle w:val="TOC1"/>
            <w:tabs>
              <w:tab w:val="right" w:leader="dot" w:pos="9736"/>
            </w:tabs>
            <w:rPr>
              <w:noProof/>
            </w:rPr>
          </w:pPr>
          <w:hyperlink w:anchor="_Toc240388093" w:history="1">
            <w:r w:rsidRPr="00035D22">
              <w:rPr>
                <w:rStyle w:val="Hyperlink"/>
                <w:noProof/>
              </w:rPr>
              <w:t>5.  Preparation</w:t>
            </w:r>
            <w:r>
              <w:rPr>
                <w:noProof/>
              </w:rPr>
              <w:tab/>
            </w:r>
            <w:r>
              <w:rPr>
                <w:noProof/>
              </w:rPr>
              <w:fldChar w:fldCharType="begin"/>
            </w:r>
            <w:r>
              <w:rPr>
                <w:noProof/>
              </w:rPr>
              <w:instrText xml:space="preserve"> PAGEREF _Toc240388093 \h </w:instrText>
            </w:r>
            <w:r>
              <w:rPr>
                <w:noProof/>
              </w:rPr>
            </w:r>
            <w:r>
              <w:rPr>
                <w:noProof/>
              </w:rPr>
              <w:fldChar w:fldCharType="separate"/>
            </w:r>
            <w:r>
              <w:rPr>
                <w:noProof/>
              </w:rPr>
              <w:t>9</w:t>
            </w:r>
            <w:r>
              <w:rPr>
                <w:noProof/>
              </w:rPr>
              <w:fldChar w:fldCharType="end"/>
            </w:r>
          </w:hyperlink>
        </w:p>
        <w:p w14:paraId="61FC5244" w14:textId="77777777" w:rsidR="00E52EE2" w:rsidRDefault="00E52EE2">
          <w:pPr>
            <w:pStyle w:val="TOC2"/>
            <w:tabs>
              <w:tab w:val="right" w:leader="dot" w:pos="9736"/>
            </w:tabs>
            <w:rPr>
              <w:noProof/>
            </w:rPr>
          </w:pPr>
          <w:hyperlink w:anchor="_Toc240388094" w:history="1">
            <w:r w:rsidRPr="00035D22">
              <w:rPr>
                <w:rStyle w:val="Hyperlink"/>
                <w:noProof/>
              </w:rPr>
              <w:t>5.1  Accessibility of this plan</w:t>
            </w:r>
            <w:r>
              <w:rPr>
                <w:noProof/>
              </w:rPr>
              <w:tab/>
            </w:r>
            <w:r>
              <w:rPr>
                <w:noProof/>
              </w:rPr>
              <w:fldChar w:fldCharType="begin"/>
            </w:r>
            <w:r>
              <w:rPr>
                <w:noProof/>
              </w:rPr>
              <w:instrText xml:space="preserve"> PAGEREF _Toc240388094 \h </w:instrText>
            </w:r>
            <w:r>
              <w:rPr>
                <w:noProof/>
              </w:rPr>
            </w:r>
            <w:r>
              <w:rPr>
                <w:noProof/>
              </w:rPr>
              <w:fldChar w:fldCharType="separate"/>
            </w:r>
            <w:r>
              <w:rPr>
                <w:noProof/>
              </w:rPr>
              <w:t>9</w:t>
            </w:r>
            <w:r>
              <w:rPr>
                <w:noProof/>
              </w:rPr>
              <w:fldChar w:fldCharType="end"/>
            </w:r>
          </w:hyperlink>
        </w:p>
        <w:p w14:paraId="27ECD272" w14:textId="77777777" w:rsidR="00E52EE2" w:rsidRDefault="00E52EE2">
          <w:pPr>
            <w:pStyle w:val="TOC2"/>
            <w:tabs>
              <w:tab w:val="right" w:leader="dot" w:pos="9736"/>
            </w:tabs>
            <w:rPr>
              <w:noProof/>
            </w:rPr>
          </w:pPr>
          <w:hyperlink w:anchor="_Toc240388095" w:history="1">
            <w:r w:rsidRPr="00035D22">
              <w:rPr>
                <w:rStyle w:val="Hyperlink"/>
                <w:noProof/>
              </w:rPr>
              <w:t>5.2  Out-of-band communication</w:t>
            </w:r>
            <w:r>
              <w:rPr>
                <w:noProof/>
              </w:rPr>
              <w:tab/>
            </w:r>
            <w:r>
              <w:rPr>
                <w:noProof/>
              </w:rPr>
              <w:fldChar w:fldCharType="begin"/>
            </w:r>
            <w:r>
              <w:rPr>
                <w:noProof/>
              </w:rPr>
              <w:instrText xml:space="preserve"> PAGEREF _Toc240388095 \h </w:instrText>
            </w:r>
            <w:r>
              <w:rPr>
                <w:noProof/>
              </w:rPr>
            </w:r>
            <w:r>
              <w:rPr>
                <w:noProof/>
              </w:rPr>
              <w:fldChar w:fldCharType="separate"/>
            </w:r>
            <w:r>
              <w:rPr>
                <w:noProof/>
              </w:rPr>
              <w:t>9</w:t>
            </w:r>
            <w:r>
              <w:rPr>
                <w:noProof/>
              </w:rPr>
              <w:fldChar w:fldCharType="end"/>
            </w:r>
          </w:hyperlink>
        </w:p>
        <w:p w14:paraId="43522DCA" w14:textId="77777777" w:rsidR="00E52EE2" w:rsidRDefault="00E52EE2">
          <w:pPr>
            <w:pStyle w:val="TOC2"/>
            <w:tabs>
              <w:tab w:val="right" w:leader="dot" w:pos="9736"/>
            </w:tabs>
            <w:rPr>
              <w:noProof/>
            </w:rPr>
          </w:pPr>
          <w:hyperlink w:anchor="_Toc240388096" w:history="1">
            <w:r w:rsidRPr="00035D22">
              <w:rPr>
                <w:rStyle w:val="Hyperlink"/>
                <w:noProof/>
              </w:rPr>
              <w:t>5.3  Evidence capability</w:t>
            </w:r>
            <w:r>
              <w:rPr>
                <w:noProof/>
              </w:rPr>
              <w:tab/>
            </w:r>
            <w:r>
              <w:rPr>
                <w:noProof/>
              </w:rPr>
              <w:fldChar w:fldCharType="begin"/>
            </w:r>
            <w:r>
              <w:rPr>
                <w:noProof/>
              </w:rPr>
              <w:instrText xml:space="preserve"> PAGEREF _Toc240388096 \h </w:instrText>
            </w:r>
            <w:r>
              <w:rPr>
                <w:noProof/>
              </w:rPr>
            </w:r>
            <w:r>
              <w:rPr>
                <w:noProof/>
              </w:rPr>
              <w:fldChar w:fldCharType="separate"/>
            </w:r>
            <w:r>
              <w:rPr>
                <w:noProof/>
              </w:rPr>
              <w:t>9</w:t>
            </w:r>
            <w:r>
              <w:rPr>
                <w:noProof/>
              </w:rPr>
              <w:fldChar w:fldCharType="end"/>
            </w:r>
          </w:hyperlink>
        </w:p>
        <w:p w14:paraId="42B37812" w14:textId="77777777" w:rsidR="00E52EE2" w:rsidRDefault="00E52EE2">
          <w:pPr>
            <w:pStyle w:val="TOC2"/>
            <w:tabs>
              <w:tab w:val="right" w:leader="dot" w:pos="9736"/>
            </w:tabs>
            <w:rPr>
              <w:noProof/>
            </w:rPr>
          </w:pPr>
          <w:hyperlink w:anchor="_Toc240388097" w:history="1">
            <w:r w:rsidRPr="00035D22">
              <w:rPr>
                <w:rStyle w:val="Hyperlink"/>
                <w:noProof/>
              </w:rPr>
              <w:t>5.4  Supplier obligations</w:t>
            </w:r>
            <w:r>
              <w:rPr>
                <w:noProof/>
              </w:rPr>
              <w:tab/>
            </w:r>
            <w:r>
              <w:rPr>
                <w:noProof/>
              </w:rPr>
              <w:fldChar w:fldCharType="begin"/>
            </w:r>
            <w:r>
              <w:rPr>
                <w:noProof/>
              </w:rPr>
              <w:instrText xml:space="preserve"> PAGEREF _Toc240388097 \h </w:instrText>
            </w:r>
            <w:r>
              <w:rPr>
                <w:noProof/>
              </w:rPr>
            </w:r>
            <w:r>
              <w:rPr>
                <w:noProof/>
              </w:rPr>
              <w:fldChar w:fldCharType="separate"/>
            </w:r>
            <w:r>
              <w:rPr>
                <w:noProof/>
              </w:rPr>
              <w:t>9</w:t>
            </w:r>
            <w:r>
              <w:rPr>
                <w:noProof/>
              </w:rPr>
              <w:fldChar w:fldCharType="end"/>
            </w:r>
          </w:hyperlink>
        </w:p>
        <w:p w14:paraId="7A1234A2" w14:textId="77777777" w:rsidR="00E52EE2" w:rsidRDefault="00E52EE2">
          <w:pPr>
            <w:pStyle w:val="TOC2"/>
            <w:tabs>
              <w:tab w:val="right" w:leader="dot" w:pos="9736"/>
            </w:tabs>
            <w:rPr>
              <w:noProof/>
            </w:rPr>
          </w:pPr>
          <w:hyperlink w:anchor="_Toc240388098" w:history="1">
            <w:r w:rsidRPr="00035D22">
              <w:rPr>
                <w:rStyle w:val="Hyperlink"/>
                <w:noProof/>
              </w:rPr>
              <w:t>5.5  Insurance</w:t>
            </w:r>
            <w:r>
              <w:rPr>
                <w:noProof/>
              </w:rPr>
              <w:tab/>
            </w:r>
            <w:r>
              <w:rPr>
                <w:noProof/>
              </w:rPr>
              <w:fldChar w:fldCharType="begin"/>
            </w:r>
            <w:r>
              <w:rPr>
                <w:noProof/>
              </w:rPr>
              <w:instrText xml:space="preserve"> PAGEREF _Toc240388098 \h </w:instrText>
            </w:r>
            <w:r>
              <w:rPr>
                <w:noProof/>
              </w:rPr>
            </w:r>
            <w:r>
              <w:rPr>
                <w:noProof/>
              </w:rPr>
              <w:fldChar w:fldCharType="separate"/>
            </w:r>
            <w:r>
              <w:rPr>
                <w:noProof/>
              </w:rPr>
              <w:t>9</w:t>
            </w:r>
            <w:r>
              <w:rPr>
                <w:noProof/>
              </w:rPr>
              <w:fldChar w:fldCharType="end"/>
            </w:r>
          </w:hyperlink>
        </w:p>
        <w:p w14:paraId="277A32D9" w14:textId="77777777" w:rsidR="00E52EE2" w:rsidRDefault="00E52EE2">
          <w:pPr>
            <w:pStyle w:val="TOC2"/>
            <w:tabs>
              <w:tab w:val="right" w:leader="dot" w:pos="9736"/>
            </w:tabs>
            <w:rPr>
              <w:noProof/>
            </w:rPr>
          </w:pPr>
          <w:hyperlink w:anchor="_Toc240388099" w:history="1">
            <w:r w:rsidRPr="00035D22">
              <w:rPr>
                <w:rStyle w:val="Hyperlink"/>
                <w:noProof/>
              </w:rPr>
              <w:t>5.6  Exercising</w:t>
            </w:r>
            <w:r>
              <w:rPr>
                <w:noProof/>
              </w:rPr>
              <w:tab/>
            </w:r>
            <w:r>
              <w:rPr>
                <w:noProof/>
              </w:rPr>
              <w:fldChar w:fldCharType="begin"/>
            </w:r>
            <w:r>
              <w:rPr>
                <w:noProof/>
              </w:rPr>
              <w:instrText xml:space="preserve"> PAGEREF _Toc240388099 \h </w:instrText>
            </w:r>
            <w:r>
              <w:rPr>
                <w:noProof/>
              </w:rPr>
            </w:r>
            <w:r>
              <w:rPr>
                <w:noProof/>
              </w:rPr>
              <w:fldChar w:fldCharType="separate"/>
            </w:r>
            <w:r>
              <w:rPr>
                <w:noProof/>
              </w:rPr>
              <w:t>10</w:t>
            </w:r>
            <w:r>
              <w:rPr>
                <w:noProof/>
              </w:rPr>
              <w:fldChar w:fldCharType="end"/>
            </w:r>
          </w:hyperlink>
        </w:p>
        <w:p w14:paraId="15FD7C63" w14:textId="77777777" w:rsidR="00E52EE2" w:rsidRDefault="00E52EE2">
          <w:pPr>
            <w:pStyle w:val="TOC1"/>
            <w:tabs>
              <w:tab w:val="right" w:leader="dot" w:pos="9736"/>
            </w:tabs>
            <w:rPr>
              <w:noProof/>
            </w:rPr>
          </w:pPr>
          <w:hyperlink w:anchor="_Toc240388100" w:history="1">
            <w:r w:rsidRPr="00035D22">
              <w:rPr>
                <w:rStyle w:val="Hyperlink"/>
                <w:noProof/>
              </w:rPr>
              <w:t>6.  Severity classification</w:t>
            </w:r>
            <w:r>
              <w:rPr>
                <w:noProof/>
              </w:rPr>
              <w:tab/>
            </w:r>
            <w:r>
              <w:rPr>
                <w:noProof/>
              </w:rPr>
              <w:fldChar w:fldCharType="begin"/>
            </w:r>
            <w:r>
              <w:rPr>
                <w:noProof/>
              </w:rPr>
              <w:instrText xml:space="preserve"> PAGEREF _Toc240388100 \h </w:instrText>
            </w:r>
            <w:r>
              <w:rPr>
                <w:noProof/>
              </w:rPr>
            </w:r>
            <w:r>
              <w:rPr>
                <w:noProof/>
              </w:rPr>
              <w:fldChar w:fldCharType="separate"/>
            </w:r>
            <w:r>
              <w:rPr>
                <w:noProof/>
              </w:rPr>
              <w:t>10</w:t>
            </w:r>
            <w:r>
              <w:rPr>
                <w:noProof/>
              </w:rPr>
              <w:fldChar w:fldCharType="end"/>
            </w:r>
          </w:hyperlink>
        </w:p>
        <w:p w14:paraId="3899955E" w14:textId="77777777" w:rsidR="00E52EE2" w:rsidRDefault="00E52EE2">
          <w:pPr>
            <w:pStyle w:val="TOC2"/>
            <w:tabs>
              <w:tab w:val="right" w:leader="dot" w:pos="9736"/>
            </w:tabs>
            <w:rPr>
              <w:noProof/>
            </w:rPr>
          </w:pPr>
          <w:hyperlink w:anchor="_Toc240388101" w:history="1">
            <w:r w:rsidRPr="00035D22">
              <w:rPr>
                <w:rStyle w:val="Hyperlink"/>
                <w:noProof/>
              </w:rPr>
              <w:t>6.1  Critical</w:t>
            </w:r>
            <w:r>
              <w:rPr>
                <w:noProof/>
              </w:rPr>
              <w:tab/>
            </w:r>
            <w:r>
              <w:rPr>
                <w:noProof/>
              </w:rPr>
              <w:fldChar w:fldCharType="begin"/>
            </w:r>
            <w:r>
              <w:rPr>
                <w:noProof/>
              </w:rPr>
              <w:instrText xml:space="preserve"> PAGEREF _Toc240388101 \h </w:instrText>
            </w:r>
            <w:r>
              <w:rPr>
                <w:noProof/>
              </w:rPr>
            </w:r>
            <w:r>
              <w:rPr>
                <w:noProof/>
              </w:rPr>
              <w:fldChar w:fldCharType="separate"/>
            </w:r>
            <w:r>
              <w:rPr>
                <w:noProof/>
              </w:rPr>
              <w:t>10</w:t>
            </w:r>
            <w:r>
              <w:rPr>
                <w:noProof/>
              </w:rPr>
              <w:fldChar w:fldCharType="end"/>
            </w:r>
          </w:hyperlink>
        </w:p>
        <w:p w14:paraId="770401D9" w14:textId="77777777" w:rsidR="00E52EE2" w:rsidRDefault="00E52EE2">
          <w:pPr>
            <w:pStyle w:val="TOC2"/>
            <w:tabs>
              <w:tab w:val="right" w:leader="dot" w:pos="9736"/>
            </w:tabs>
            <w:rPr>
              <w:noProof/>
            </w:rPr>
          </w:pPr>
          <w:hyperlink w:anchor="_Toc240388102" w:history="1">
            <w:r w:rsidRPr="00035D22">
              <w:rPr>
                <w:rStyle w:val="Hyperlink"/>
                <w:noProof/>
              </w:rPr>
              <w:t>6.2  High</w:t>
            </w:r>
            <w:r>
              <w:rPr>
                <w:noProof/>
              </w:rPr>
              <w:tab/>
            </w:r>
            <w:r>
              <w:rPr>
                <w:noProof/>
              </w:rPr>
              <w:fldChar w:fldCharType="begin"/>
            </w:r>
            <w:r>
              <w:rPr>
                <w:noProof/>
              </w:rPr>
              <w:instrText xml:space="preserve"> PAGEREF _Toc240388102 \h </w:instrText>
            </w:r>
            <w:r>
              <w:rPr>
                <w:noProof/>
              </w:rPr>
            </w:r>
            <w:r>
              <w:rPr>
                <w:noProof/>
              </w:rPr>
              <w:fldChar w:fldCharType="separate"/>
            </w:r>
            <w:r>
              <w:rPr>
                <w:noProof/>
              </w:rPr>
              <w:t>10</w:t>
            </w:r>
            <w:r>
              <w:rPr>
                <w:noProof/>
              </w:rPr>
              <w:fldChar w:fldCharType="end"/>
            </w:r>
          </w:hyperlink>
        </w:p>
        <w:p w14:paraId="6FC7E5B4" w14:textId="77777777" w:rsidR="00E52EE2" w:rsidRDefault="00E52EE2">
          <w:pPr>
            <w:pStyle w:val="TOC2"/>
            <w:tabs>
              <w:tab w:val="right" w:leader="dot" w:pos="9736"/>
            </w:tabs>
            <w:rPr>
              <w:noProof/>
            </w:rPr>
          </w:pPr>
          <w:hyperlink w:anchor="_Toc240388103" w:history="1">
            <w:r w:rsidRPr="00035D22">
              <w:rPr>
                <w:rStyle w:val="Hyperlink"/>
                <w:noProof/>
              </w:rPr>
              <w:t>6.3  Medium</w:t>
            </w:r>
            <w:r>
              <w:rPr>
                <w:noProof/>
              </w:rPr>
              <w:tab/>
            </w:r>
            <w:r>
              <w:rPr>
                <w:noProof/>
              </w:rPr>
              <w:fldChar w:fldCharType="begin"/>
            </w:r>
            <w:r>
              <w:rPr>
                <w:noProof/>
              </w:rPr>
              <w:instrText xml:space="preserve"> PAGEREF _Toc240388103 \h </w:instrText>
            </w:r>
            <w:r>
              <w:rPr>
                <w:noProof/>
              </w:rPr>
            </w:r>
            <w:r>
              <w:rPr>
                <w:noProof/>
              </w:rPr>
              <w:fldChar w:fldCharType="separate"/>
            </w:r>
            <w:r>
              <w:rPr>
                <w:noProof/>
              </w:rPr>
              <w:t>11</w:t>
            </w:r>
            <w:r>
              <w:rPr>
                <w:noProof/>
              </w:rPr>
              <w:fldChar w:fldCharType="end"/>
            </w:r>
          </w:hyperlink>
        </w:p>
        <w:p w14:paraId="62C41E9A" w14:textId="77777777" w:rsidR="00E52EE2" w:rsidRDefault="00E52EE2">
          <w:pPr>
            <w:pStyle w:val="TOC2"/>
            <w:tabs>
              <w:tab w:val="right" w:leader="dot" w:pos="9736"/>
            </w:tabs>
            <w:rPr>
              <w:noProof/>
            </w:rPr>
          </w:pPr>
          <w:hyperlink w:anchor="_Toc240388104" w:history="1">
            <w:r w:rsidRPr="00035D22">
              <w:rPr>
                <w:rStyle w:val="Hyperlink"/>
                <w:noProof/>
              </w:rPr>
              <w:t>6.4  Low</w:t>
            </w:r>
            <w:r>
              <w:rPr>
                <w:noProof/>
              </w:rPr>
              <w:tab/>
            </w:r>
            <w:r>
              <w:rPr>
                <w:noProof/>
              </w:rPr>
              <w:fldChar w:fldCharType="begin"/>
            </w:r>
            <w:r>
              <w:rPr>
                <w:noProof/>
              </w:rPr>
              <w:instrText xml:space="preserve"> PAGEREF _Toc240388104 \h </w:instrText>
            </w:r>
            <w:r>
              <w:rPr>
                <w:noProof/>
              </w:rPr>
            </w:r>
            <w:r>
              <w:rPr>
                <w:noProof/>
              </w:rPr>
              <w:fldChar w:fldCharType="separate"/>
            </w:r>
            <w:r>
              <w:rPr>
                <w:noProof/>
              </w:rPr>
              <w:t>11</w:t>
            </w:r>
            <w:r>
              <w:rPr>
                <w:noProof/>
              </w:rPr>
              <w:fldChar w:fldCharType="end"/>
            </w:r>
          </w:hyperlink>
        </w:p>
        <w:p w14:paraId="18D6EFA9" w14:textId="77777777" w:rsidR="00E52EE2" w:rsidRDefault="00E52EE2">
          <w:pPr>
            <w:pStyle w:val="TOC2"/>
            <w:tabs>
              <w:tab w:val="right" w:leader="dot" w:pos="9736"/>
            </w:tabs>
            <w:rPr>
              <w:noProof/>
            </w:rPr>
          </w:pPr>
          <w:hyperlink w:anchor="_Toc240388105" w:history="1">
            <w:r w:rsidRPr="00035D22">
              <w:rPr>
                <w:rStyle w:val="Hyperlink"/>
                <w:noProof/>
              </w:rPr>
              <w:t>6.5  Aggravating factors</w:t>
            </w:r>
            <w:r>
              <w:rPr>
                <w:noProof/>
              </w:rPr>
              <w:tab/>
            </w:r>
            <w:r>
              <w:rPr>
                <w:noProof/>
              </w:rPr>
              <w:fldChar w:fldCharType="begin"/>
            </w:r>
            <w:r>
              <w:rPr>
                <w:noProof/>
              </w:rPr>
              <w:instrText xml:space="preserve"> PAGEREF _Toc240388105 \h </w:instrText>
            </w:r>
            <w:r>
              <w:rPr>
                <w:noProof/>
              </w:rPr>
            </w:r>
            <w:r>
              <w:rPr>
                <w:noProof/>
              </w:rPr>
              <w:fldChar w:fldCharType="separate"/>
            </w:r>
            <w:r>
              <w:rPr>
                <w:noProof/>
              </w:rPr>
              <w:t>11</w:t>
            </w:r>
            <w:r>
              <w:rPr>
                <w:noProof/>
              </w:rPr>
              <w:fldChar w:fldCharType="end"/>
            </w:r>
          </w:hyperlink>
        </w:p>
        <w:p w14:paraId="08B4E796" w14:textId="77777777" w:rsidR="00E52EE2" w:rsidRDefault="00E52EE2">
          <w:pPr>
            <w:pStyle w:val="TOC1"/>
            <w:tabs>
              <w:tab w:val="right" w:leader="dot" w:pos="9736"/>
            </w:tabs>
            <w:rPr>
              <w:noProof/>
            </w:rPr>
          </w:pPr>
          <w:hyperlink w:anchor="_Toc240388106" w:history="1">
            <w:r w:rsidRPr="00035D22">
              <w:rPr>
                <w:rStyle w:val="Hyperlink"/>
                <w:noProof/>
              </w:rPr>
              <w:t>7.  Response lifecycle</w:t>
            </w:r>
            <w:r>
              <w:rPr>
                <w:noProof/>
              </w:rPr>
              <w:tab/>
            </w:r>
            <w:r>
              <w:rPr>
                <w:noProof/>
              </w:rPr>
              <w:fldChar w:fldCharType="begin"/>
            </w:r>
            <w:r>
              <w:rPr>
                <w:noProof/>
              </w:rPr>
              <w:instrText xml:space="preserve"> PAGEREF _Toc240388106 \h </w:instrText>
            </w:r>
            <w:r>
              <w:rPr>
                <w:noProof/>
              </w:rPr>
            </w:r>
            <w:r>
              <w:rPr>
                <w:noProof/>
              </w:rPr>
              <w:fldChar w:fldCharType="separate"/>
            </w:r>
            <w:r>
              <w:rPr>
                <w:noProof/>
              </w:rPr>
              <w:t>11</w:t>
            </w:r>
            <w:r>
              <w:rPr>
                <w:noProof/>
              </w:rPr>
              <w:fldChar w:fldCharType="end"/>
            </w:r>
          </w:hyperlink>
        </w:p>
        <w:p w14:paraId="1F251A05" w14:textId="77777777" w:rsidR="00E52EE2" w:rsidRDefault="00E52EE2">
          <w:pPr>
            <w:pStyle w:val="TOC2"/>
            <w:tabs>
              <w:tab w:val="right" w:leader="dot" w:pos="9736"/>
            </w:tabs>
            <w:rPr>
              <w:noProof/>
            </w:rPr>
          </w:pPr>
          <w:hyperlink w:anchor="_Toc240388107" w:history="1">
            <w:r w:rsidRPr="00035D22">
              <w:rPr>
                <w:rStyle w:val="Hyperlink"/>
                <w:noProof/>
              </w:rPr>
              <w:t>7.1  Phase 1.  Detect and report</w:t>
            </w:r>
            <w:r>
              <w:rPr>
                <w:noProof/>
              </w:rPr>
              <w:tab/>
            </w:r>
            <w:r>
              <w:rPr>
                <w:noProof/>
              </w:rPr>
              <w:fldChar w:fldCharType="begin"/>
            </w:r>
            <w:r>
              <w:rPr>
                <w:noProof/>
              </w:rPr>
              <w:instrText xml:space="preserve"> PAGEREF _Toc240388107 \h </w:instrText>
            </w:r>
            <w:r>
              <w:rPr>
                <w:noProof/>
              </w:rPr>
            </w:r>
            <w:r>
              <w:rPr>
                <w:noProof/>
              </w:rPr>
              <w:fldChar w:fldCharType="separate"/>
            </w:r>
            <w:r>
              <w:rPr>
                <w:noProof/>
              </w:rPr>
              <w:t>12</w:t>
            </w:r>
            <w:r>
              <w:rPr>
                <w:noProof/>
              </w:rPr>
              <w:fldChar w:fldCharType="end"/>
            </w:r>
          </w:hyperlink>
        </w:p>
        <w:p w14:paraId="6D63F1F4" w14:textId="77777777" w:rsidR="00E52EE2" w:rsidRDefault="00E52EE2">
          <w:pPr>
            <w:pStyle w:val="TOC2"/>
            <w:tabs>
              <w:tab w:val="right" w:leader="dot" w:pos="9736"/>
            </w:tabs>
            <w:rPr>
              <w:noProof/>
            </w:rPr>
          </w:pPr>
          <w:hyperlink w:anchor="_Toc240388108" w:history="1">
            <w:r w:rsidRPr="00035D22">
              <w:rPr>
                <w:rStyle w:val="Hyperlink"/>
                <w:noProof/>
              </w:rPr>
              <w:t>7.2  Phase 2.  Triage</w:t>
            </w:r>
            <w:r>
              <w:rPr>
                <w:noProof/>
              </w:rPr>
              <w:tab/>
            </w:r>
            <w:r>
              <w:rPr>
                <w:noProof/>
              </w:rPr>
              <w:fldChar w:fldCharType="begin"/>
            </w:r>
            <w:r>
              <w:rPr>
                <w:noProof/>
              </w:rPr>
              <w:instrText xml:space="preserve"> PAGEREF _Toc240388108 \h </w:instrText>
            </w:r>
            <w:r>
              <w:rPr>
                <w:noProof/>
              </w:rPr>
            </w:r>
            <w:r>
              <w:rPr>
                <w:noProof/>
              </w:rPr>
              <w:fldChar w:fldCharType="separate"/>
            </w:r>
            <w:r>
              <w:rPr>
                <w:noProof/>
              </w:rPr>
              <w:t>12</w:t>
            </w:r>
            <w:r>
              <w:rPr>
                <w:noProof/>
              </w:rPr>
              <w:fldChar w:fldCharType="end"/>
            </w:r>
          </w:hyperlink>
        </w:p>
        <w:p w14:paraId="2E460A10" w14:textId="77777777" w:rsidR="00E52EE2" w:rsidRDefault="00E52EE2">
          <w:pPr>
            <w:pStyle w:val="TOC2"/>
            <w:tabs>
              <w:tab w:val="right" w:leader="dot" w:pos="9736"/>
            </w:tabs>
            <w:rPr>
              <w:noProof/>
            </w:rPr>
          </w:pPr>
          <w:hyperlink w:anchor="_Toc240388109" w:history="1">
            <w:r w:rsidRPr="00035D22">
              <w:rPr>
                <w:rStyle w:val="Hyperlink"/>
                <w:noProof/>
              </w:rPr>
              <w:t>7.3  Phase 3.  Containment</w:t>
            </w:r>
            <w:r>
              <w:rPr>
                <w:noProof/>
              </w:rPr>
              <w:tab/>
            </w:r>
            <w:r>
              <w:rPr>
                <w:noProof/>
              </w:rPr>
              <w:fldChar w:fldCharType="begin"/>
            </w:r>
            <w:r>
              <w:rPr>
                <w:noProof/>
              </w:rPr>
              <w:instrText xml:space="preserve"> PAGEREF _Toc240388109 \h </w:instrText>
            </w:r>
            <w:r>
              <w:rPr>
                <w:noProof/>
              </w:rPr>
            </w:r>
            <w:r>
              <w:rPr>
                <w:noProof/>
              </w:rPr>
              <w:fldChar w:fldCharType="separate"/>
            </w:r>
            <w:r>
              <w:rPr>
                <w:noProof/>
              </w:rPr>
              <w:t>12</w:t>
            </w:r>
            <w:r>
              <w:rPr>
                <w:noProof/>
              </w:rPr>
              <w:fldChar w:fldCharType="end"/>
            </w:r>
          </w:hyperlink>
        </w:p>
        <w:p w14:paraId="4FFCDB5B" w14:textId="77777777" w:rsidR="00E52EE2" w:rsidRDefault="00E52EE2">
          <w:pPr>
            <w:pStyle w:val="TOC2"/>
            <w:tabs>
              <w:tab w:val="right" w:leader="dot" w:pos="9736"/>
            </w:tabs>
            <w:rPr>
              <w:noProof/>
            </w:rPr>
          </w:pPr>
          <w:hyperlink w:anchor="_Toc240388110" w:history="1">
            <w:r w:rsidRPr="00035D22">
              <w:rPr>
                <w:rStyle w:val="Hyperlink"/>
                <w:noProof/>
              </w:rPr>
              <w:t>7.4  Phase 4.  Investigation</w:t>
            </w:r>
            <w:r>
              <w:rPr>
                <w:noProof/>
              </w:rPr>
              <w:tab/>
            </w:r>
            <w:r>
              <w:rPr>
                <w:noProof/>
              </w:rPr>
              <w:fldChar w:fldCharType="begin"/>
            </w:r>
            <w:r>
              <w:rPr>
                <w:noProof/>
              </w:rPr>
              <w:instrText xml:space="preserve"> PAGEREF _Toc240388110 \h </w:instrText>
            </w:r>
            <w:r>
              <w:rPr>
                <w:noProof/>
              </w:rPr>
            </w:r>
            <w:r>
              <w:rPr>
                <w:noProof/>
              </w:rPr>
              <w:fldChar w:fldCharType="separate"/>
            </w:r>
            <w:r>
              <w:rPr>
                <w:noProof/>
              </w:rPr>
              <w:t>13</w:t>
            </w:r>
            <w:r>
              <w:rPr>
                <w:noProof/>
              </w:rPr>
              <w:fldChar w:fldCharType="end"/>
            </w:r>
          </w:hyperlink>
        </w:p>
        <w:p w14:paraId="32782034" w14:textId="77777777" w:rsidR="00E52EE2" w:rsidRDefault="00E52EE2">
          <w:pPr>
            <w:pStyle w:val="TOC2"/>
            <w:tabs>
              <w:tab w:val="right" w:leader="dot" w:pos="9736"/>
            </w:tabs>
            <w:rPr>
              <w:noProof/>
            </w:rPr>
          </w:pPr>
          <w:hyperlink w:anchor="_Toc240388111" w:history="1">
            <w:r w:rsidRPr="00035D22">
              <w:rPr>
                <w:rStyle w:val="Hyperlink"/>
                <w:noProof/>
              </w:rPr>
              <w:t>7.5  Phase 5.  Notification</w:t>
            </w:r>
            <w:r>
              <w:rPr>
                <w:noProof/>
              </w:rPr>
              <w:tab/>
            </w:r>
            <w:r>
              <w:rPr>
                <w:noProof/>
              </w:rPr>
              <w:fldChar w:fldCharType="begin"/>
            </w:r>
            <w:r>
              <w:rPr>
                <w:noProof/>
              </w:rPr>
              <w:instrText xml:space="preserve"> PAGEREF _Toc240388111 \h </w:instrText>
            </w:r>
            <w:r>
              <w:rPr>
                <w:noProof/>
              </w:rPr>
            </w:r>
            <w:r>
              <w:rPr>
                <w:noProof/>
              </w:rPr>
              <w:fldChar w:fldCharType="separate"/>
            </w:r>
            <w:r>
              <w:rPr>
                <w:noProof/>
              </w:rPr>
              <w:t>13</w:t>
            </w:r>
            <w:r>
              <w:rPr>
                <w:noProof/>
              </w:rPr>
              <w:fldChar w:fldCharType="end"/>
            </w:r>
          </w:hyperlink>
        </w:p>
        <w:p w14:paraId="4578452E" w14:textId="77777777" w:rsidR="00E52EE2" w:rsidRDefault="00E52EE2">
          <w:pPr>
            <w:pStyle w:val="TOC2"/>
            <w:tabs>
              <w:tab w:val="right" w:leader="dot" w:pos="9736"/>
            </w:tabs>
            <w:rPr>
              <w:noProof/>
            </w:rPr>
          </w:pPr>
          <w:hyperlink w:anchor="_Toc240388112" w:history="1">
            <w:r w:rsidRPr="00035D22">
              <w:rPr>
                <w:rStyle w:val="Hyperlink"/>
                <w:noProof/>
              </w:rPr>
              <w:t>7.6  Phase 6.  Eradication, recovery and review</w:t>
            </w:r>
            <w:r>
              <w:rPr>
                <w:noProof/>
              </w:rPr>
              <w:tab/>
            </w:r>
            <w:r>
              <w:rPr>
                <w:noProof/>
              </w:rPr>
              <w:fldChar w:fldCharType="begin"/>
            </w:r>
            <w:r>
              <w:rPr>
                <w:noProof/>
              </w:rPr>
              <w:instrText xml:space="preserve"> PAGEREF _Toc240388112 \h </w:instrText>
            </w:r>
            <w:r>
              <w:rPr>
                <w:noProof/>
              </w:rPr>
            </w:r>
            <w:r>
              <w:rPr>
                <w:noProof/>
              </w:rPr>
              <w:fldChar w:fldCharType="separate"/>
            </w:r>
            <w:r>
              <w:rPr>
                <w:noProof/>
              </w:rPr>
              <w:t>13</w:t>
            </w:r>
            <w:r>
              <w:rPr>
                <w:noProof/>
              </w:rPr>
              <w:fldChar w:fldCharType="end"/>
            </w:r>
          </w:hyperlink>
        </w:p>
        <w:p w14:paraId="3202CAD5" w14:textId="77777777" w:rsidR="00E52EE2" w:rsidRDefault="00E52EE2">
          <w:pPr>
            <w:pStyle w:val="TOC1"/>
            <w:tabs>
              <w:tab w:val="right" w:leader="dot" w:pos="9736"/>
            </w:tabs>
            <w:rPr>
              <w:noProof/>
            </w:rPr>
          </w:pPr>
          <w:hyperlink w:anchor="_Toc240388113" w:history="1">
            <w:r w:rsidRPr="00035D22">
              <w:rPr>
                <w:rStyle w:val="Hyperlink"/>
                <w:noProof/>
              </w:rPr>
              <w:t>8.  Notification obligations</w:t>
            </w:r>
            <w:r>
              <w:rPr>
                <w:noProof/>
              </w:rPr>
              <w:tab/>
            </w:r>
            <w:r>
              <w:rPr>
                <w:noProof/>
              </w:rPr>
              <w:fldChar w:fldCharType="begin"/>
            </w:r>
            <w:r>
              <w:rPr>
                <w:noProof/>
              </w:rPr>
              <w:instrText xml:space="preserve"> PAGEREF _Toc240388113 \h </w:instrText>
            </w:r>
            <w:r>
              <w:rPr>
                <w:noProof/>
              </w:rPr>
            </w:r>
            <w:r>
              <w:rPr>
                <w:noProof/>
              </w:rPr>
              <w:fldChar w:fldCharType="separate"/>
            </w:r>
            <w:r>
              <w:rPr>
                <w:noProof/>
              </w:rPr>
              <w:t>13</w:t>
            </w:r>
            <w:r>
              <w:rPr>
                <w:noProof/>
              </w:rPr>
              <w:fldChar w:fldCharType="end"/>
            </w:r>
          </w:hyperlink>
        </w:p>
        <w:p w14:paraId="302C0E0B" w14:textId="77777777" w:rsidR="00E52EE2" w:rsidRDefault="00E52EE2">
          <w:pPr>
            <w:pStyle w:val="TOC1"/>
            <w:tabs>
              <w:tab w:val="right" w:leader="dot" w:pos="9736"/>
            </w:tabs>
            <w:rPr>
              <w:noProof/>
            </w:rPr>
          </w:pPr>
          <w:hyperlink w:anchor="_Toc240388114" w:history="1">
            <w:r w:rsidRPr="00035D22">
              <w:rPr>
                <w:rStyle w:val="Hyperlink"/>
                <w:noProof/>
              </w:rPr>
              <w:t>9.  Playbooks</w:t>
            </w:r>
            <w:r>
              <w:rPr>
                <w:noProof/>
              </w:rPr>
              <w:tab/>
            </w:r>
            <w:r>
              <w:rPr>
                <w:noProof/>
              </w:rPr>
              <w:fldChar w:fldCharType="begin"/>
            </w:r>
            <w:r>
              <w:rPr>
                <w:noProof/>
              </w:rPr>
              <w:instrText xml:space="preserve"> PAGEREF _Toc240388114 \h </w:instrText>
            </w:r>
            <w:r>
              <w:rPr>
                <w:noProof/>
              </w:rPr>
            </w:r>
            <w:r>
              <w:rPr>
                <w:noProof/>
              </w:rPr>
              <w:fldChar w:fldCharType="separate"/>
            </w:r>
            <w:r>
              <w:rPr>
                <w:noProof/>
              </w:rPr>
              <w:t>15</w:t>
            </w:r>
            <w:r>
              <w:rPr>
                <w:noProof/>
              </w:rPr>
              <w:fldChar w:fldCharType="end"/>
            </w:r>
          </w:hyperlink>
        </w:p>
        <w:p w14:paraId="25238C79" w14:textId="77777777" w:rsidR="00E52EE2" w:rsidRDefault="00E52EE2">
          <w:pPr>
            <w:pStyle w:val="TOC2"/>
            <w:tabs>
              <w:tab w:val="right" w:leader="dot" w:pos="9736"/>
            </w:tabs>
            <w:rPr>
              <w:noProof/>
            </w:rPr>
          </w:pPr>
          <w:hyperlink w:anchor="_Toc240388115" w:history="1">
            <w:r w:rsidRPr="00035D22">
              <w:rPr>
                <w:rStyle w:val="Hyperlink"/>
                <w:noProof/>
              </w:rPr>
              <w:t>9.1  Business email compromise and payment diversion</w:t>
            </w:r>
            <w:r>
              <w:rPr>
                <w:noProof/>
              </w:rPr>
              <w:tab/>
            </w:r>
            <w:r>
              <w:rPr>
                <w:noProof/>
              </w:rPr>
              <w:fldChar w:fldCharType="begin"/>
            </w:r>
            <w:r>
              <w:rPr>
                <w:noProof/>
              </w:rPr>
              <w:instrText xml:space="preserve"> PAGEREF _Toc240388115 \h </w:instrText>
            </w:r>
            <w:r>
              <w:rPr>
                <w:noProof/>
              </w:rPr>
            </w:r>
            <w:r>
              <w:rPr>
                <w:noProof/>
              </w:rPr>
              <w:fldChar w:fldCharType="separate"/>
            </w:r>
            <w:r>
              <w:rPr>
                <w:noProof/>
              </w:rPr>
              <w:t>15</w:t>
            </w:r>
            <w:r>
              <w:rPr>
                <w:noProof/>
              </w:rPr>
              <w:fldChar w:fldCharType="end"/>
            </w:r>
          </w:hyperlink>
        </w:p>
        <w:p w14:paraId="5FD0B494" w14:textId="77777777" w:rsidR="00E52EE2" w:rsidRDefault="00E52EE2">
          <w:pPr>
            <w:pStyle w:val="TOC2"/>
            <w:tabs>
              <w:tab w:val="right" w:leader="dot" w:pos="9736"/>
            </w:tabs>
            <w:rPr>
              <w:noProof/>
            </w:rPr>
          </w:pPr>
          <w:hyperlink w:anchor="_Toc240388116" w:history="1">
            <w:r w:rsidRPr="00035D22">
              <w:rPr>
                <w:rStyle w:val="Hyperlink"/>
                <w:noProof/>
              </w:rPr>
              <w:t>9.2  Ransomware</w:t>
            </w:r>
            <w:r>
              <w:rPr>
                <w:noProof/>
              </w:rPr>
              <w:tab/>
            </w:r>
            <w:r>
              <w:rPr>
                <w:noProof/>
              </w:rPr>
              <w:fldChar w:fldCharType="begin"/>
            </w:r>
            <w:r>
              <w:rPr>
                <w:noProof/>
              </w:rPr>
              <w:instrText xml:space="preserve"> PAGEREF _Toc240388116 \h </w:instrText>
            </w:r>
            <w:r>
              <w:rPr>
                <w:noProof/>
              </w:rPr>
            </w:r>
            <w:r>
              <w:rPr>
                <w:noProof/>
              </w:rPr>
              <w:fldChar w:fldCharType="separate"/>
            </w:r>
            <w:r>
              <w:rPr>
                <w:noProof/>
              </w:rPr>
              <w:t>15</w:t>
            </w:r>
            <w:r>
              <w:rPr>
                <w:noProof/>
              </w:rPr>
              <w:fldChar w:fldCharType="end"/>
            </w:r>
          </w:hyperlink>
        </w:p>
        <w:p w14:paraId="64AC7B90" w14:textId="77777777" w:rsidR="00E52EE2" w:rsidRDefault="00E52EE2">
          <w:pPr>
            <w:pStyle w:val="TOC2"/>
            <w:tabs>
              <w:tab w:val="right" w:leader="dot" w:pos="9736"/>
            </w:tabs>
            <w:rPr>
              <w:noProof/>
            </w:rPr>
          </w:pPr>
          <w:hyperlink w:anchor="_Toc240388117" w:history="1">
            <w:r w:rsidRPr="00035D22">
              <w:rPr>
                <w:rStyle w:val="Hyperlink"/>
                <w:noProof/>
              </w:rPr>
              <w:t>9.3  Confirmed data breach</w:t>
            </w:r>
            <w:r>
              <w:rPr>
                <w:noProof/>
              </w:rPr>
              <w:tab/>
            </w:r>
            <w:r>
              <w:rPr>
                <w:noProof/>
              </w:rPr>
              <w:fldChar w:fldCharType="begin"/>
            </w:r>
            <w:r>
              <w:rPr>
                <w:noProof/>
              </w:rPr>
              <w:instrText xml:space="preserve"> PAGEREF _Toc240388117 \h </w:instrText>
            </w:r>
            <w:r>
              <w:rPr>
                <w:noProof/>
              </w:rPr>
            </w:r>
            <w:r>
              <w:rPr>
                <w:noProof/>
              </w:rPr>
              <w:fldChar w:fldCharType="separate"/>
            </w:r>
            <w:r>
              <w:rPr>
                <w:noProof/>
              </w:rPr>
              <w:t>16</w:t>
            </w:r>
            <w:r>
              <w:rPr>
                <w:noProof/>
              </w:rPr>
              <w:fldChar w:fldCharType="end"/>
            </w:r>
          </w:hyperlink>
        </w:p>
        <w:p w14:paraId="480D2F6F" w14:textId="77777777" w:rsidR="00E52EE2" w:rsidRDefault="00E52EE2">
          <w:pPr>
            <w:pStyle w:val="TOC2"/>
            <w:tabs>
              <w:tab w:val="right" w:leader="dot" w:pos="9736"/>
            </w:tabs>
            <w:rPr>
              <w:noProof/>
            </w:rPr>
          </w:pPr>
          <w:hyperlink w:anchor="_Toc240388118" w:history="1">
            <w:r w:rsidRPr="00035D22">
              <w:rPr>
                <w:rStyle w:val="Hyperlink"/>
                <w:noProof/>
              </w:rPr>
              <w:t>9.4  Lost or stolen device</w:t>
            </w:r>
            <w:r>
              <w:rPr>
                <w:noProof/>
              </w:rPr>
              <w:tab/>
            </w:r>
            <w:r>
              <w:rPr>
                <w:noProof/>
              </w:rPr>
              <w:fldChar w:fldCharType="begin"/>
            </w:r>
            <w:r>
              <w:rPr>
                <w:noProof/>
              </w:rPr>
              <w:instrText xml:space="preserve"> PAGEREF _Toc240388118 \h </w:instrText>
            </w:r>
            <w:r>
              <w:rPr>
                <w:noProof/>
              </w:rPr>
            </w:r>
            <w:r>
              <w:rPr>
                <w:noProof/>
              </w:rPr>
              <w:fldChar w:fldCharType="separate"/>
            </w:r>
            <w:r>
              <w:rPr>
                <w:noProof/>
              </w:rPr>
              <w:t>16</w:t>
            </w:r>
            <w:r>
              <w:rPr>
                <w:noProof/>
              </w:rPr>
              <w:fldChar w:fldCharType="end"/>
            </w:r>
          </w:hyperlink>
        </w:p>
        <w:p w14:paraId="3CE19349" w14:textId="77777777" w:rsidR="00E52EE2" w:rsidRDefault="00E52EE2">
          <w:pPr>
            <w:pStyle w:val="TOC2"/>
            <w:tabs>
              <w:tab w:val="right" w:leader="dot" w:pos="9736"/>
            </w:tabs>
            <w:rPr>
              <w:noProof/>
            </w:rPr>
          </w:pPr>
          <w:hyperlink w:anchor="_Toc240388119" w:history="1">
            <w:r w:rsidRPr="00035D22">
              <w:rPr>
                <w:rStyle w:val="Hyperlink"/>
                <w:noProof/>
              </w:rPr>
              <w:t>9.5  Supplier breach</w:t>
            </w:r>
            <w:r>
              <w:rPr>
                <w:noProof/>
              </w:rPr>
              <w:tab/>
            </w:r>
            <w:r>
              <w:rPr>
                <w:noProof/>
              </w:rPr>
              <w:fldChar w:fldCharType="begin"/>
            </w:r>
            <w:r>
              <w:rPr>
                <w:noProof/>
              </w:rPr>
              <w:instrText xml:space="preserve"> PAGEREF _Toc240388119 \h </w:instrText>
            </w:r>
            <w:r>
              <w:rPr>
                <w:noProof/>
              </w:rPr>
            </w:r>
            <w:r>
              <w:rPr>
                <w:noProof/>
              </w:rPr>
              <w:fldChar w:fldCharType="separate"/>
            </w:r>
            <w:r>
              <w:rPr>
                <w:noProof/>
              </w:rPr>
              <w:t>17</w:t>
            </w:r>
            <w:r>
              <w:rPr>
                <w:noProof/>
              </w:rPr>
              <w:fldChar w:fldCharType="end"/>
            </w:r>
          </w:hyperlink>
        </w:p>
        <w:p w14:paraId="34DC28D1" w14:textId="77777777" w:rsidR="00E52EE2" w:rsidRDefault="00E52EE2">
          <w:pPr>
            <w:pStyle w:val="TOC1"/>
            <w:tabs>
              <w:tab w:val="right" w:leader="dot" w:pos="9736"/>
            </w:tabs>
            <w:rPr>
              <w:noProof/>
            </w:rPr>
          </w:pPr>
          <w:hyperlink w:anchor="_Toc240388120" w:history="1">
            <w:r w:rsidRPr="00035D22">
              <w:rPr>
                <w:rStyle w:val="Hyperlink"/>
                <w:noProof/>
              </w:rPr>
              <w:t>10.  Post-incident review</w:t>
            </w:r>
            <w:r>
              <w:rPr>
                <w:noProof/>
              </w:rPr>
              <w:tab/>
            </w:r>
            <w:r>
              <w:rPr>
                <w:noProof/>
              </w:rPr>
              <w:fldChar w:fldCharType="begin"/>
            </w:r>
            <w:r>
              <w:rPr>
                <w:noProof/>
              </w:rPr>
              <w:instrText xml:space="preserve"> PAGEREF _Toc240388120 \h </w:instrText>
            </w:r>
            <w:r>
              <w:rPr>
                <w:noProof/>
              </w:rPr>
            </w:r>
            <w:r>
              <w:rPr>
                <w:noProof/>
              </w:rPr>
              <w:fldChar w:fldCharType="separate"/>
            </w:r>
            <w:r>
              <w:rPr>
                <w:noProof/>
              </w:rPr>
              <w:t>18</w:t>
            </w:r>
            <w:r>
              <w:rPr>
                <w:noProof/>
              </w:rPr>
              <w:fldChar w:fldCharType="end"/>
            </w:r>
          </w:hyperlink>
        </w:p>
        <w:p w14:paraId="7D16B6D5" w14:textId="77777777" w:rsidR="00E52EE2" w:rsidRDefault="00E52EE2">
          <w:pPr>
            <w:pStyle w:val="TOC2"/>
            <w:tabs>
              <w:tab w:val="right" w:leader="dot" w:pos="9736"/>
            </w:tabs>
            <w:rPr>
              <w:noProof/>
            </w:rPr>
          </w:pPr>
          <w:hyperlink w:anchor="_Toc240388121" w:history="1">
            <w:r w:rsidRPr="00035D22">
              <w:rPr>
                <w:rStyle w:val="Hyperlink"/>
                <w:noProof/>
              </w:rPr>
              <w:t>10.1  Conduct</w:t>
            </w:r>
            <w:r>
              <w:rPr>
                <w:noProof/>
              </w:rPr>
              <w:tab/>
            </w:r>
            <w:r>
              <w:rPr>
                <w:noProof/>
              </w:rPr>
              <w:fldChar w:fldCharType="begin"/>
            </w:r>
            <w:r>
              <w:rPr>
                <w:noProof/>
              </w:rPr>
              <w:instrText xml:space="preserve"> PAGEREF _Toc240388121 \h </w:instrText>
            </w:r>
            <w:r>
              <w:rPr>
                <w:noProof/>
              </w:rPr>
            </w:r>
            <w:r>
              <w:rPr>
                <w:noProof/>
              </w:rPr>
              <w:fldChar w:fldCharType="separate"/>
            </w:r>
            <w:r>
              <w:rPr>
                <w:noProof/>
              </w:rPr>
              <w:t>18</w:t>
            </w:r>
            <w:r>
              <w:rPr>
                <w:noProof/>
              </w:rPr>
              <w:fldChar w:fldCharType="end"/>
            </w:r>
          </w:hyperlink>
        </w:p>
        <w:p w14:paraId="6B711292" w14:textId="77777777" w:rsidR="00E52EE2" w:rsidRDefault="00E52EE2">
          <w:pPr>
            <w:pStyle w:val="TOC2"/>
            <w:tabs>
              <w:tab w:val="right" w:leader="dot" w:pos="9736"/>
            </w:tabs>
            <w:rPr>
              <w:noProof/>
            </w:rPr>
          </w:pPr>
          <w:hyperlink w:anchor="_Toc240388122" w:history="1">
            <w:r w:rsidRPr="00035D22">
              <w:rPr>
                <w:rStyle w:val="Hyperlink"/>
                <w:noProof/>
              </w:rPr>
              <w:t>10.2  Questions the review answers</w:t>
            </w:r>
            <w:r>
              <w:rPr>
                <w:noProof/>
              </w:rPr>
              <w:tab/>
            </w:r>
            <w:r>
              <w:rPr>
                <w:noProof/>
              </w:rPr>
              <w:fldChar w:fldCharType="begin"/>
            </w:r>
            <w:r>
              <w:rPr>
                <w:noProof/>
              </w:rPr>
              <w:instrText xml:space="preserve"> PAGEREF _Toc240388122 \h </w:instrText>
            </w:r>
            <w:r>
              <w:rPr>
                <w:noProof/>
              </w:rPr>
            </w:r>
            <w:r>
              <w:rPr>
                <w:noProof/>
              </w:rPr>
              <w:fldChar w:fldCharType="separate"/>
            </w:r>
            <w:r>
              <w:rPr>
                <w:noProof/>
              </w:rPr>
              <w:t>18</w:t>
            </w:r>
            <w:r>
              <w:rPr>
                <w:noProof/>
              </w:rPr>
              <w:fldChar w:fldCharType="end"/>
            </w:r>
          </w:hyperlink>
        </w:p>
        <w:p w14:paraId="6BE25B5B" w14:textId="77777777" w:rsidR="00E52EE2" w:rsidRDefault="00E52EE2">
          <w:pPr>
            <w:pStyle w:val="TOC2"/>
            <w:tabs>
              <w:tab w:val="right" w:leader="dot" w:pos="9736"/>
            </w:tabs>
            <w:rPr>
              <w:noProof/>
            </w:rPr>
          </w:pPr>
          <w:hyperlink w:anchor="_Toc240388123" w:history="1">
            <w:r w:rsidRPr="00035D22">
              <w:rPr>
                <w:rStyle w:val="Hyperlink"/>
                <w:noProof/>
              </w:rPr>
              <w:t>10.3  Output</w:t>
            </w:r>
            <w:r>
              <w:rPr>
                <w:noProof/>
              </w:rPr>
              <w:tab/>
            </w:r>
            <w:r>
              <w:rPr>
                <w:noProof/>
              </w:rPr>
              <w:fldChar w:fldCharType="begin"/>
            </w:r>
            <w:r>
              <w:rPr>
                <w:noProof/>
              </w:rPr>
              <w:instrText xml:space="preserve"> PAGEREF _Toc240388123 \h </w:instrText>
            </w:r>
            <w:r>
              <w:rPr>
                <w:noProof/>
              </w:rPr>
            </w:r>
            <w:r>
              <w:rPr>
                <w:noProof/>
              </w:rPr>
              <w:fldChar w:fldCharType="separate"/>
            </w:r>
            <w:r>
              <w:rPr>
                <w:noProof/>
              </w:rPr>
              <w:t>18</w:t>
            </w:r>
            <w:r>
              <w:rPr>
                <w:noProof/>
              </w:rPr>
              <w:fldChar w:fldCharType="end"/>
            </w:r>
          </w:hyperlink>
        </w:p>
        <w:p w14:paraId="65D796AF" w14:textId="77777777" w:rsidR="00E52EE2" w:rsidRDefault="00E52EE2">
          <w:pPr>
            <w:pStyle w:val="TOC1"/>
            <w:tabs>
              <w:tab w:val="right" w:leader="dot" w:pos="9736"/>
            </w:tabs>
            <w:rPr>
              <w:noProof/>
            </w:rPr>
          </w:pPr>
          <w:hyperlink w:anchor="_Toc240388124" w:history="1">
            <w:r w:rsidRPr="00035D22">
              <w:rPr>
                <w:rStyle w:val="Hyperlink"/>
                <w:noProof/>
              </w:rPr>
              <w:t>11.  Maintenance</w:t>
            </w:r>
            <w:r>
              <w:rPr>
                <w:noProof/>
              </w:rPr>
              <w:tab/>
            </w:r>
            <w:r>
              <w:rPr>
                <w:noProof/>
              </w:rPr>
              <w:fldChar w:fldCharType="begin"/>
            </w:r>
            <w:r>
              <w:rPr>
                <w:noProof/>
              </w:rPr>
              <w:instrText xml:space="preserve"> PAGEREF _Toc240388124 \h </w:instrText>
            </w:r>
            <w:r>
              <w:rPr>
                <w:noProof/>
              </w:rPr>
            </w:r>
            <w:r>
              <w:rPr>
                <w:noProof/>
              </w:rPr>
              <w:fldChar w:fldCharType="separate"/>
            </w:r>
            <w:r>
              <w:rPr>
                <w:noProof/>
              </w:rPr>
              <w:t>18</w:t>
            </w:r>
            <w:r>
              <w:rPr>
                <w:noProof/>
              </w:rPr>
              <w:fldChar w:fldCharType="end"/>
            </w:r>
          </w:hyperlink>
        </w:p>
        <w:p w14:paraId="1ABCB5AE" w14:textId="77777777" w:rsidR="00E52EE2" w:rsidRDefault="00E52EE2">
          <w:pPr>
            <w:pStyle w:val="TOC1"/>
            <w:tabs>
              <w:tab w:val="right" w:leader="dot" w:pos="9736"/>
            </w:tabs>
            <w:rPr>
              <w:noProof/>
            </w:rPr>
          </w:pPr>
          <w:hyperlink w:anchor="_Toc240388125" w:history="1">
            <w:r w:rsidRPr="00035D22">
              <w:rPr>
                <w:rStyle w:val="Hyperlink"/>
                <w:noProof/>
              </w:rPr>
              <w:t>Appendix A.  Incident log</w:t>
            </w:r>
            <w:r>
              <w:rPr>
                <w:noProof/>
              </w:rPr>
              <w:tab/>
            </w:r>
            <w:r>
              <w:rPr>
                <w:noProof/>
              </w:rPr>
              <w:fldChar w:fldCharType="begin"/>
            </w:r>
            <w:r>
              <w:rPr>
                <w:noProof/>
              </w:rPr>
              <w:instrText xml:space="preserve"> PAGEREF _Toc240388125 \h </w:instrText>
            </w:r>
            <w:r>
              <w:rPr>
                <w:noProof/>
              </w:rPr>
            </w:r>
            <w:r>
              <w:rPr>
                <w:noProof/>
              </w:rPr>
              <w:fldChar w:fldCharType="separate"/>
            </w:r>
            <w:r>
              <w:rPr>
                <w:noProof/>
              </w:rPr>
              <w:t>19</w:t>
            </w:r>
            <w:r>
              <w:rPr>
                <w:noProof/>
              </w:rPr>
              <w:fldChar w:fldCharType="end"/>
            </w:r>
          </w:hyperlink>
        </w:p>
        <w:p w14:paraId="5492A296" w14:textId="77777777" w:rsidR="00E52EE2" w:rsidRDefault="00E52EE2">
          <w:pPr>
            <w:pStyle w:val="TOC1"/>
            <w:tabs>
              <w:tab w:val="right" w:leader="dot" w:pos="9736"/>
            </w:tabs>
            <w:rPr>
              <w:noProof/>
            </w:rPr>
          </w:pPr>
          <w:hyperlink w:anchor="_Toc240388126" w:history="1">
            <w:r w:rsidRPr="00035D22">
              <w:rPr>
                <w:rStyle w:val="Hyperlink"/>
                <w:noProof/>
              </w:rPr>
              <w:t>Appendix B.  After-action record</w:t>
            </w:r>
            <w:r>
              <w:rPr>
                <w:noProof/>
              </w:rPr>
              <w:tab/>
            </w:r>
            <w:r>
              <w:rPr>
                <w:noProof/>
              </w:rPr>
              <w:fldChar w:fldCharType="begin"/>
            </w:r>
            <w:r>
              <w:rPr>
                <w:noProof/>
              </w:rPr>
              <w:instrText xml:space="preserve"> PAGEREF _Toc240388126 \h </w:instrText>
            </w:r>
            <w:r>
              <w:rPr>
                <w:noProof/>
              </w:rPr>
            </w:r>
            <w:r>
              <w:rPr>
                <w:noProof/>
              </w:rPr>
              <w:fldChar w:fldCharType="separate"/>
            </w:r>
            <w:r>
              <w:rPr>
                <w:noProof/>
              </w:rPr>
              <w:t>19</w:t>
            </w:r>
            <w:r>
              <w:rPr>
                <w:noProof/>
              </w:rPr>
              <w:fldChar w:fldCharType="end"/>
            </w:r>
          </w:hyperlink>
        </w:p>
        <w:p w14:paraId="18742E2F" w14:textId="77777777" w:rsidR="00E52EE2" w:rsidRDefault="00E52EE2">
          <w:pPr>
            <w:pStyle w:val="TOC1"/>
            <w:tabs>
              <w:tab w:val="right" w:leader="dot" w:pos="9736"/>
            </w:tabs>
            <w:rPr>
              <w:noProof/>
            </w:rPr>
          </w:pPr>
          <w:hyperlink w:anchor="_Toc240388127" w:history="1">
            <w:r w:rsidRPr="00035D22">
              <w:rPr>
                <w:rStyle w:val="Hyperlink"/>
                <w:noProof/>
              </w:rPr>
              <w:t>Appendix C.  Contact list and arrangements</w:t>
            </w:r>
            <w:r>
              <w:rPr>
                <w:noProof/>
              </w:rPr>
              <w:tab/>
            </w:r>
            <w:r>
              <w:rPr>
                <w:noProof/>
              </w:rPr>
              <w:fldChar w:fldCharType="begin"/>
            </w:r>
            <w:r>
              <w:rPr>
                <w:noProof/>
              </w:rPr>
              <w:instrText xml:space="preserve"> PAGEREF _Toc240388127 \h </w:instrText>
            </w:r>
            <w:r>
              <w:rPr>
                <w:noProof/>
              </w:rPr>
            </w:r>
            <w:r>
              <w:rPr>
                <w:noProof/>
              </w:rPr>
              <w:fldChar w:fldCharType="separate"/>
            </w:r>
            <w:r>
              <w:rPr>
                <w:noProof/>
              </w:rPr>
              <w:t>20</w:t>
            </w:r>
            <w:r>
              <w:rPr>
                <w:noProof/>
              </w:rPr>
              <w:fldChar w:fldCharType="end"/>
            </w:r>
          </w:hyperlink>
        </w:p>
        <w:p w14:paraId="3C1C84CF" w14:textId="77777777" w:rsidR="00E52EE2" w:rsidRDefault="00E52EE2">
          <w:pPr>
            <w:pStyle w:val="TOC1"/>
            <w:tabs>
              <w:tab w:val="right" w:leader="dot" w:pos="9736"/>
            </w:tabs>
            <w:rPr>
              <w:noProof/>
            </w:rPr>
          </w:pPr>
          <w:hyperlink w:anchor="_Toc240388128" w:history="1">
            <w:r w:rsidRPr="00035D22">
              <w:rPr>
                <w:rStyle w:val="Hyperlink"/>
                <w:noProof/>
              </w:rPr>
              <w:t>Appendix D.  Verification record</w:t>
            </w:r>
            <w:r>
              <w:rPr>
                <w:noProof/>
              </w:rPr>
              <w:tab/>
            </w:r>
            <w:r>
              <w:rPr>
                <w:noProof/>
              </w:rPr>
              <w:fldChar w:fldCharType="begin"/>
            </w:r>
            <w:r>
              <w:rPr>
                <w:noProof/>
              </w:rPr>
              <w:instrText xml:space="preserve"> PAGEREF _Toc240388128 \h </w:instrText>
            </w:r>
            <w:r>
              <w:rPr>
                <w:noProof/>
              </w:rPr>
            </w:r>
            <w:r>
              <w:rPr>
                <w:noProof/>
              </w:rPr>
              <w:fldChar w:fldCharType="separate"/>
            </w:r>
            <w:r>
              <w:rPr>
                <w:noProof/>
              </w:rPr>
              <w:t>20</w:t>
            </w:r>
            <w:r>
              <w:rPr>
                <w:noProof/>
              </w:rPr>
              <w:fldChar w:fldCharType="end"/>
            </w:r>
          </w:hyperlink>
        </w:p>
        <w:p w14:paraId="2D1FDAD5" w14:textId="77777777" w:rsidR="00E52EE2" w:rsidRDefault="00E52EE2">
          <w:pPr>
            <w:pStyle w:val="TOC1"/>
            <w:tabs>
              <w:tab w:val="right" w:leader="dot" w:pos="9736"/>
            </w:tabs>
            <w:rPr>
              <w:noProof/>
            </w:rPr>
          </w:pPr>
          <w:hyperlink w:anchor="_Toc240388129" w:history="1">
            <w:r w:rsidRPr="00035D22">
              <w:rPr>
                <w:rStyle w:val="Hyperlink"/>
                <w:noProof/>
              </w:rPr>
              <w:t>Appendix E.  Evidence handling</w:t>
            </w:r>
            <w:r>
              <w:rPr>
                <w:noProof/>
              </w:rPr>
              <w:tab/>
            </w:r>
            <w:r>
              <w:rPr>
                <w:noProof/>
              </w:rPr>
              <w:fldChar w:fldCharType="begin"/>
            </w:r>
            <w:r>
              <w:rPr>
                <w:noProof/>
              </w:rPr>
              <w:instrText xml:space="preserve"> PAGEREF _Toc240388129 \h </w:instrText>
            </w:r>
            <w:r>
              <w:rPr>
                <w:noProof/>
              </w:rPr>
            </w:r>
            <w:r>
              <w:rPr>
                <w:noProof/>
              </w:rPr>
              <w:fldChar w:fldCharType="separate"/>
            </w:r>
            <w:r>
              <w:rPr>
                <w:noProof/>
              </w:rPr>
              <w:t>21</w:t>
            </w:r>
            <w:r>
              <w:rPr>
                <w:noProof/>
              </w:rPr>
              <w:fldChar w:fldCharType="end"/>
            </w:r>
          </w:hyperlink>
        </w:p>
        <w:p w14:paraId="3A1AEADB" w14:textId="77777777" w:rsidR="00E52EE2" w:rsidRDefault="00E52EE2">
          <w:pPr>
            <w:pStyle w:val="TOC1"/>
            <w:tabs>
              <w:tab w:val="right" w:leader="dot" w:pos="9736"/>
            </w:tabs>
            <w:rPr>
              <w:noProof/>
            </w:rPr>
          </w:pPr>
          <w:hyperlink w:anchor="_Toc240388130" w:history="1">
            <w:r w:rsidRPr="00035D22">
              <w:rPr>
                <w:rStyle w:val="Hyperlink"/>
                <w:noProof/>
              </w:rPr>
              <w:t>Appendix F.  Communication templates</w:t>
            </w:r>
            <w:r>
              <w:rPr>
                <w:noProof/>
              </w:rPr>
              <w:tab/>
            </w:r>
            <w:r>
              <w:rPr>
                <w:noProof/>
              </w:rPr>
              <w:fldChar w:fldCharType="begin"/>
            </w:r>
            <w:r>
              <w:rPr>
                <w:noProof/>
              </w:rPr>
              <w:instrText xml:space="preserve"> PAGEREF _Toc240388130 \h </w:instrText>
            </w:r>
            <w:r>
              <w:rPr>
                <w:noProof/>
              </w:rPr>
            </w:r>
            <w:r>
              <w:rPr>
                <w:noProof/>
              </w:rPr>
              <w:fldChar w:fldCharType="separate"/>
            </w:r>
            <w:r>
              <w:rPr>
                <w:noProof/>
              </w:rPr>
              <w:t>21</w:t>
            </w:r>
            <w:r>
              <w:rPr>
                <w:noProof/>
              </w:rPr>
              <w:fldChar w:fldCharType="end"/>
            </w:r>
          </w:hyperlink>
        </w:p>
        <w:p w14:paraId="35B0A65B" w14:textId="77777777" w:rsidR="00E52EE2" w:rsidRDefault="00E52EE2">
          <w:pPr>
            <w:pStyle w:val="TOC2"/>
            <w:tabs>
              <w:tab w:val="right" w:leader="dot" w:pos="9736"/>
            </w:tabs>
            <w:rPr>
              <w:noProof/>
            </w:rPr>
          </w:pPr>
          <w:hyperlink w:anchor="_Toc240388131" w:history="1">
            <w:r w:rsidRPr="00035D22">
              <w:rPr>
                <w:rStyle w:val="Hyperlink"/>
                <w:noProof/>
              </w:rPr>
              <w:t>F.1  Internal holding statement</w:t>
            </w:r>
            <w:r>
              <w:rPr>
                <w:noProof/>
              </w:rPr>
              <w:tab/>
            </w:r>
            <w:r>
              <w:rPr>
                <w:noProof/>
              </w:rPr>
              <w:fldChar w:fldCharType="begin"/>
            </w:r>
            <w:r>
              <w:rPr>
                <w:noProof/>
              </w:rPr>
              <w:instrText xml:space="preserve"> PAGEREF _Toc240388131 \h </w:instrText>
            </w:r>
            <w:r>
              <w:rPr>
                <w:noProof/>
              </w:rPr>
            </w:r>
            <w:r>
              <w:rPr>
                <w:noProof/>
              </w:rPr>
              <w:fldChar w:fldCharType="separate"/>
            </w:r>
            <w:r>
              <w:rPr>
                <w:noProof/>
              </w:rPr>
              <w:t>21</w:t>
            </w:r>
            <w:r>
              <w:rPr>
                <w:noProof/>
              </w:rPr>
              <w:fldChar w:fldCharType="end"/>
            </w:r>
          </w:hyperlink>
        </w:p>
        <w:p w14:paraId="54EABFE2" w14:textId="77777777" w:rsidR="00E52EE2" w:rsidRDefault="00E52EE2">
          <w:pPr>
            <w:pStyle w:val="TOC2"/>
            <w:tabs>
              <w:tab w:val="right" w:leader="dot" w:pos="9736"/>
            </w:tabs>
            <w:rPr>
              <w:noProof/>
            </w:rPr>
          </w:pPr>
          <w:hyperlink w:anchor="_Toc240388132" w:history="1">
            <w:r w:rsidRPr="00035D22">
              <w:rPr>
                <w:rStyle w:val="Hyperlink"/>
                <w:noProof/>
              </w:rPr>
              <w:t>F.2  Customer notification, initial</w:t>
            </w:r>
            <w:r>
              <w:rPr>
                <w:noProof/>
              </w:rPr>
              <w:tab/>
            </w:r>
            <w:r>
              <w:rPr>
                <w:noProof/>
              </w:rPr>
              <w:fldChar w:fldCharType="begin"/>
            </w:r>
            <w:r>
              <w:rPr>
                <w:noProof/>
              </w:rPr>
              <w:instrText xml:space="preserve"> PAGEREF _Toc240388132 \h </w:instrText>
            </w:r>
            <w:r>
              <w:rPr>
                <w:noProof/>
              </w:rPr>
            </w:r>
            <w:r>
              <w:rPr>
                <w:noProof/>
              </w:rPr>
              <w:fldChar w:fldCharType="separate"/>
            </w:r>
            <w:r>
              <w:rPr>
                <w:noProof/>
              </w:rPr>
              <w:t>22</w:t>
            </w:r>
            <w:r>
              <w:rPr>
                <w:noProof/>
              </w:rPr>
              <w:fldChar w:fldCharType="end"/>
            </w:r>
          </w:hyperlink>
        </w:p>
        <w:p w14:paraId="4CD01E3D" w14:textId="77777777" w:rsidR="00E52EE2" w:rsidRDefault="00E52EE2">
          <w:pPr>
            <w:pStyle w:val="TOC2"/>
            <w:tabs>
              <w:tab w:val="right" w:leader="dot" w:pos="9736"/>
            </w:tabs>
            <w:rPr>
              <w:noProof/>
            </w:rPr>
          </w:pPr>
          <w:hyperlink w:anchor="_Toc240388133" w:history="1">
            <w:r w:rsidRPr="00035D22">
              <w:rPr>
                <w:rStyle w:val="Hyperlink"/>
                <w:noProof/>
              </w:rPr>
              <w:t>F.3  Regulator notification</w:t>
            </w:r>
            <w:r>
              <w:rPr>
                <w:noProof/>
              </w:rPr>
              <w:tab/>
            </w:r>
            <w:r>
              <w:rPr>
                <w:noProof/>
              </w:rPr>
              <w:fldChar w:fldCharType="begin"/>
            </w:r>
            <w:r>
              <w:rPr>
                <w:noProof/>
              </w:rPr>
              <w:instrText xml:space="preserve"> PAGEREF _Toc240388133 \h </w:instrText>
            </w:r>
            <w:r>
              <w:rPr>
                <w:noProof/>
              </w:rPr>
            </w:r>
            <w:r>
              <w:rPr>
                <w:noProof/>
              </w:rPr>
              <w:fldChar w:fldCharType="separate"/>
            </w:r>
            <w:r>
              <w:rPr>
                <w:noProof/>
              </w:rPr>
              <w:t>22</w:t>
            </w:r>
            <w:r>
              <w:rPr>
                <w:noProof/>
              </w:rPr>
              <w:fldChar w:fldCharType="end"/>
            </w:r>
          </w:hyperlink>
        </w:p>
        <w:p w14:paraId="6724DB88" w14:textId="77777777" w:rsidR="00E52EE2" w:rsidRDefault="00E52EE2">
          <w:pPr>
            <w:pStyle w:val="TOC2"/>
            <w:tabs>
              <w:tab w:val="right" w:leader="dot" w:pos="9736"/>
            </w:tabs>
            <w:rPr>
              <w:noProof/>
            </w:rPr>
          </w:pPr>
          <w:hyperlink w:anchor="_Toc240388134" w:history="1">
            <w:r w:rsidRPr="00035D22">
              <w:rPr>
                <w:rStyle w:val="Hyperlink"/>
                <w:noProof/>
              </w:rPr>
              <w:t>F.4  Notification to affected individuals</w:t>
            </w:r>
            <w:r>
              <w:rPr>
                <w:noProof/>
              </w:rPr>
              <w:tab/>
            </w:r>
            <w:r>
              <w:rPr>
                <w:noProof/>
              </w:rPr>
              <w:fldChar w:fldCharType="begin"/>
            </w:r>
            <w:r>
              <w:rPr>
                <w:noProof/>
              </w:rPr>
              <w:instrText xml:space="preserve"> PAGEREF _Toc240388134 \h </w:instrText>
            </w:r>
            <w:r>
              <w:rPr>
                <w:noProof/>
              </w:rPr>
            </w:r>
            <w:r>
              <w:rPr>
                <w:noProof/>
              </w:rPr>
              <w:fldChar w:fldCharType="separate"/>
            </w:r>
            <w:r>
              <w:rPr>
                <w:noProof/>
              </w:rPr>
              <w:t>22</w:t>
            </w:r>
            <w:r>
              <w:rPr>
                <w:noProof/>
              </w:rPr>
              <w:fldChar w:fldCharType="end"/>
            </w:r>
          </w:hyperlink>
        </w:p>
        <w:p w14:paraId="0C06D44A" w14:textId="77777777" w:rsidR="00E52EE2" w:rsidRDefault="00E52EE2">
          <w:pPr>
            <w:pStyle w:val="TOC1"/>
            <w:tabs>
              <w:tab w:val="right" w:leader="dot" w:pos="9736"/>
            </w:tabs>
            <w:rPr>
              <w:noProof/>
            </w:rPr>
          </w:pPr>
          <w:hyperlink w:anchor="_Toc240388135" w:history="1">
            <w:r w:rsidRPr="00035D22">
              <w:rPr>
                <w:rStyle w:val="Hyperlink"/>
                <w:noProof/>
              </w:rPr>
              <w:t>Appendix G.  Mapping to NIST CSF 2.0</w:t>
            </w:r>
            <w:r>
              <w:rPr>
                <w:noProof/>
              </w:rPr>
              <w:tab/>
            </w:r>
            <w:r>
              <w:rPr>
                <w:noProof/>
              </w:rPr>
              <w:fldChar w:fldCharType="begin"/>
            </w:r>
            <w:r>
              <w:rPr>
                <w:noProof/>
              </w:rPr>
              <w:instrText xml:space="preserve"> PAGEREF _Toc240388135 \h </w:instrText>
            </w:r>
            <w:r>
              <w:rPr>
                <w:noProof/>
              </w:rPr>
            </w:r>
            <w:r>
              <w:rPr>
                <w:noProof/>
              </w:rPr>
              <w:fldChar w:fldCharType="separate"/>
            </w:r>
            <w:r>
              <w:rPr>
                <w:noProof/>
              </w:rPr>
              <w:t>22</w:t>
            </w:r>
            <w:r>
              <w:rPr>
                <w:noProof/>
              </w:rPr>
              <w:fldChar w:fldCharType="end"/>
            </w:r>
          </w:hyperlink>
        </w:p>
        <w:p w14:paraId="7D0AD33A" w14:textId="77777777" w:rsidR="00E52EE2" w:rsidRDefault="00E52EE2">
          <w:pPr>
            <w:pStyle w:val="TOC1"/>
            <w:tabs>
              <w:tab w:val="right" w:leader="dot" w:pos="9736"/>
            </w:tabs>
            <w:rPr>
              <w:noProof/>
            </w:rPr>
          </w:pPr>
          <w:hyperlink w:anchor="_Toc240388136" w:history="1">
            <w:r w:rsidRPr="00035D22">
              <w:rPr>
                <w:rStyle w:val="Hyperlink"/>
                <w:noProof/>
              </w:rPr>
              <w:t>Glossary</w:t>
            </w:r>
            <w:r>
              <w:rPr>
                <w:noProof/>
              </w:rPr>
              <w:tab/>
            </w:r>
            <w:r>
              <w:rPr>
                <w:noProof/>
              </w:rPr>
              <w:fldChar w:fldCharType="begin"/>
            </w:r>
            <w:r>
              <w:rPr>
                <w:noProof/>
              </w:rPr>
              <w:instrText xml:space="preserve"> PAGEREF _Toc240388136 \h </w:instrText>
            </w:r>
            <w:r>
              <w:rPr>
                <w:noProof/>
              </w:rPr>
            </w:r>
            <w:r>
              <w:rPr>
                <w:noProof/>
              </w:rPr>
              <w:fldChar w:fldCharType="separate"/>
            </w:r>
            <w:r>
              <w:rPr>
                <w:noProof/>
              </w:rPr>
              <w:t>23</w:t>
            </w:r>
            <w:r>
              <w:rPr>
                <w:noProof/>
              </w:rPr>
              <w:fldChar w:fldCharType="end"/>
            </w:r>
          </w:hyperlink>
        </w:p>
        <w:p w14:paraId="235648B1" w14:textId="77777777" w:rsidR="00E52EE2" w:rsidRDefault="00E52EE2">
          <w:pPr>
            <w:pStyle w:val="TOC2"/>
            <w:tabs>
              <w:tab w:val="right" w:leader="dot" w:pos="9736"/>
            </w:tabs>
            <w:rPr>
              <w:noProof/>
            </w:rPr>
          </w:pPr>
          <w:hyperlink w:anchor="_Toc240388137" w:history="1">
            <w:r w:rsidRPr="00035D22">
              <w:rPr>
                <w:rStyle w:val="Hyperlink"/>
                <w:noProof/>
              </w:rPr>
              <w:t>Acronyms</w:t>
            </w:r>
            <w:r>
              <w:rPr>
                <w:noProof/>
              </w:rPr>
              <w:tab/>
            </w:r>
            <w:r>
              <w:rPr>
                <w:noProof/>
              </w:rPr>
              <w:fldChar w:fldCharType="begin"/>
            </w:r>
            <w:r>
              <w:rPr>
                <w:noProof/>
              </w:rPr>
              <w:instrText xml:space="preserve"> PAGEREF _Toc240388137 \h </w:instrText>
            </w:r>
            <w:r>
              <w:rPr>
                <w:noProof/>
              </w:rPr>
            </w:r>
            <w:r>
              <w:rPr>
                <w:noProof/>
              </w:rPr>
              <w:fldChar w:fldCharType="separate"/>
            </w:r>
            <w:r>
              <w:rPr>
                <w:noProof/>
              </w:rPr>
              <w:t>23</w:t>
            </w:r>
            <w:r>
              <w:rPr>
                <w:noProof/>
              </w:rPr>
              <w:fldChar w:fldCharType="end"/>
            </w:r>
          </w:hyperlink>
        </w:p>
        <w:p w14:paraId="402F6214" w14:textId="77777777" w:rsidR="00E52EE2" w:rsidRDefault="00E52EE2">
          <w:pPr>
            <w:pStyle w:val="TOC2"/>
            <w:tabs>
              <w:tab w:val="right" w:leader="dot" w:pos="9736"/>
            </w:tabs>
            <w:rPr>
              <w:noProof/>
            </w:rPr>
          </w:pPr>
          <w:hyperlink w:anchor="_Toc240388138" w:history="1">
            <w:r w:rsidRPr="00035D22">
              <w:rPr>
                <w:rStyle w:val="Hyperlink"/>
                <w:noProof/>
              </w:rPr>
              <w:t>Definitions</w:t>
            </w:r>
            <w:r>
              <w:rPr>
                <w:noProof/>
              </w:rPr>
              <w:tab/>
            </w:r>
            <w:r>
              <w:rPr>
                <w:noProof/>
              </w:rPr>
              <w:fldChar w:fldCharType="begin"/>
            </w:r>
            <w:r>
              <w:rPr>
                <w:noProof/>
              </w:rPr>
              <w:instrText xml:space="preserve"> PAGEREF _Toc240388138 \h </w:instrText>
            </w:r>
            <w:r>
              <w:rPr>
                <w:noProof/>
              </w:rPr>
            </w:r>
            <w:r>
              <w:rPr>
                <w:noProof/>
              </w:rPr>
              <w:fldChar w:fldCharType="separate"/>
            </w:r>
            <w:r>
              <w:rPr>
                <w:noProof/>
              </w:rPr>
              <w:t>23</w:t>
            </w:r>
            <w:r>
              <w:rPr>
                <w:noProof/>
              </w:rPr>
              <w:fldChar w:fldCharType="end"/>
            </w:r>
          </w:hyperlink>
        </w:p>
        <w:p w14:paraId="74D26072" w14:textId="77777777" w:rsidR="00E52EE2" w:rsidRDefault="00E52EE2">
          <w:pPr>
            <w:pStyle w:val="TOC1"/>
            <w:tabs>
              <w:tab w:val="right" w:leader="dot" w:pos="9736"/>
            </w:tabs>
            <w:rPr>
              <w:noProof/>
            </w:rPr>
          </w:pPr>
          <w:hyperlink w:anchor="_Toc240388139" w:history="1">
            <w:r w:rsidRPr="00035D22">
              <w:rPr>
                <w:rStyle w:val="Hyperlink"/>
                <w:noProof/>
              </w:rPr>
              <w:t>Record of changes</w:t>
            </w:r>
            <w:r>
              <w:rPr>
                <w:noProof/>
              </w:rPr>
              <w:tab/>
            </w:r>
            <w:r>
              <w:rPr>
                <w:noProof/>
              </w:rPr>
              <w:fldChar w:fldCharType="begin"/>
            </w:r>
            <w:r>
              <w:rPr>
                <w:noProof/>
              </w:rPr>
              <w:instrText xml:space="preserve"> PAGEREF _Toc240388139 \h </w:instrText>
            </w:r>
            <w:r>
              <w:rPr>
                <w:noProof/>
              </w:rPr>
            </w:r>
            <w:r>
              <w:rPr>
                <w:noProof/>
              </w:rPr>
              <w:fldChar w:fldCharType="separate"/>
            </w:r>
            <w:r>
              <w:rPr>
                <w:noProof/>
              </w:rPr>
              <w:t>23</w:t>
            </w:r>
            <w:r>
              <w:rPr>
                <w:noProof/>
              </w:rPr>
              <w:fldChar w:fldCharType="end"/>
            </w:r>
          </w:hyperlink>
        </w:p>
        <w:p w14:paraId="45CAE4AF" w14:textId="77777777" w:rsidR="00F174BB" w:rsidRDefault="005502FA">
          <w:r>
            <w:fldChar w:fldCharType="end"/>
          </w:r>
        </w:p>
      </w:sdtContent>
    </w:sdt>
    <w:p w14:paraId="13B3DD60" w14:textId="77777777" w:rsidR="00F174BB" w:rsidRDefault="005502FA">
      <w:r>
        <w:br w:type="page"/>
      </w:r>
    </w:p>
    <w:p w14:paraId="76407082" w14:textId="77777777" w:rsidR="00F174BB" w:rsidRDefault="005502FA">
      <w:pPr>
        <w:pStyle w:val="Heading1"/>
        <w:keepNext/>
        <w:keepLines/>
        <w:pBdr>
          <w:bottom w:val="single" w:sz="8" w:space="6" w:color="D4DAE0"/>
        </w:pBdr>
        <w:spacing w:before="300" w:after="150"/>
      </w:pPr>
      <w:bookmarkStart w:id="0" w:name="_Toc240388076"/>
      <w:r>
        <w:lastRenderedPageBreak/>
        <w:t>Executive summary</w:t>
      </w:r>
      <w:bookmarkEnd w:id="0"/>
    </w:p>
    <w:p w14:paraId="212913C1" w14:textId="77777777" w:rsidR="00F174BB" w:rsidRDefault="005502FA">
      <w:pPr>
        <w:spacing w:after="130" w:line="262" w:lineRule="auto"/>
      </w:pPr>
      <w:r>
        <w:t>This plan states how the organization prepares for, responds to and recovers from information security incidents. It defines severity, assigns authori</w:t>
      </w:r>
      <w:r>
        <w:t>ty, sets out the response sequence, provides playbooks for the scenarios most likely to occur, and states the obligations that arise once an incident is confirmed.</w:t>
      </w:r>
    </w:p>
    <w:p w14:paraId="3FE79593" w14:textId="77777777" w:rsidR="00F174BB" w:rsidRDefault="005502FA">
      <w:pPr>
        <w:keepNext/>
        <w:spacing w:before="200" w:after="70"/>
      </w:pPr>
      <w:r>
        <w:rPr>
          <w:b/>
          <w:bCs/>
          <w:color w:val="2E5C7A"/>
          <w:sz w:val="17"/>
          <w:szCs w:val="17"/>
        </w:rPr>
        <w:t>WHY THIS DOCUMENT EXISTS</w:t>
      </w:r>
    </w:p>
    <w:p w14:paraId="326206AA" w14:textId="77777777" w:rsidR="00F174BB" w:rsidRDefault="005502FA">
      <w:pPr>
        <w:spacing w:after="130" w:line="262" w:lineRule="auto"/>
      </w:pPr>
      <w:r>
        <w:t xml:space="preserve">Organizations rarely fail at incident response because nobody knew </w:t>
      </w:r>
      <w:r>
        <w:t>what to do technically. They fail because nobody knew who could authorize disconnecting a system, because the contact list was out of date, or because the support contract contained no obligation to answer outside business hours.</w:t>
      </w:r>
    </w:p>
    <w:p w14:paraId="75A66E90" w14:textId="77777777" w:rsidR="00F174BB" w:rsidRDefault="005502FA">
      <w:pPr>
        <w:spacing w:after="130" w:line="262" w:lineRule="auto"/>
      </w:pPr>
      <w:r>
        <w:t xml:space="preserve">Each of those is resolved </w:t>
      </w:r>
      <w:r>
        <w:t>on an ordinary afternoon. None is resolvable at two in the morning with systems encrypted and a customer on the telephone.</w:t>
      </w:r>
    </w:p>
    <w:p w14:paraId="0CEC7D1B" w14:textId="77777777" w:rsidR="00F174BB" w:rsidRDefault="005502FA">
      <w:pPr>
        <w:keepNext/>
        <w:spacing w:before="200" w:after="70"/>
      </w:pPr>
      <w:r>
        <w:rPr>
          <w:b/>
          <w:bCs/>
          <w:color w:val="2E5C7A"/>
          <w:sz w:val="17"/>
          <w:szCs w:val="17"/>
        </w:rPr>
        <w:t>WHAT THIS DOCUMENT CONTAINS</w:t>
      </w:r>
    </w:p>
    <w:p w14:paraId="678832C6" w14:textId="77777777" w:rsidR="00F174BB" w:rsidRDefault="005502FA">
      <w:pPr>
        <w:spacing w:after="130" w:line="262" w:lineRule="auto"/>
      </w:pPr>
      <w:r>
        <w:t>Part One establishes scope, authority, severity and the preparation that must be in place before an incid</w:t>
      </w:r>
      <w:r>
        <w:t>ent. Part Two sets out the response lifecycle in operational detail. Part Three provides playbooks for five scenarios. Part Four covers obligations, recovery and review. The appendices carry the forms, the contact list, communication templates, a maintenan</w:t>
      </w:r>
      <w:r>
        <w:t>ce schedule and a mapping to current NIST guidance.</w:t>
      </w:r>
    </w:p>
    <w:p w14:paraId="6F10B815" w14:textId="77777777" w:rsidR="00F174BB" w:rsidRDefault="005502FA">
      <w:pPr>
        <w:keepNext/>
        <w:spacing w:before="200" w:after="70"/>
      </w:pPr>
      <w:r>
        <w:rPr>
          <w:b/>
          <w:bCs/>
          <w:color w:val="2E5C7A"/>
          <w:sz w:val="17"/>
          <w:szCs w:val="17"/>
        </w:rPr>
        <w:t>WHO THIS DOCUMENT IS FOR</w:t>
      </w:r>
    </w:p>
    <w:p w14:paraId="6F72FBE1" w14:textId="77777777" w:rsidR="00F174BB" w:rsidRDefault="005502FA">
      <w:pPr>
        <w:spacing w:after="130" w:line="262" w:lineRule="auto"/>
      </w:pPr>
      <w:r>
        <w:t>The incident lead and deputy, whoever performs technical response whether internal or contracted, whoever authorizes payments, whoever speaks for the organization, and the executi</w:t>
      </w:r>
      <w:r>
        <w:t>ve who will make decisions carrying financial or legal consequence. Each role is defined in section 4.</w:t>
      </w:r>
    </w:p>
    <w:p w14:paraId="2935E97D" w14:textId="77777777" w:rsidR="00F174BB" w:rsidRDefault="005502FA">
      <w:pPr>
        <w:keepNext/>
        <w:spacing w:before="200" w:after="70"/>
      </w:pPr>
      <w:r>
        <w:rPr>
          <w:b/>
          <w:bCs/>
          <w:color w:val="2E5C7A"/>
          <w:sz w:val="17"/>
          <w:szCs w:val="17"/>
        </w:rPr>
        <w:t>HOW TO USE IT</w:t>
      </w:r>
    </w:p>
    <w:p w14:paraId="144B38E7" w14:textId="77777777" w:rsidR="00F174BB" w:rsidRDefault="005502FA">
      <w:pPr>
        <w:spacing w:after="130" w:line="262" w:lineRule="auto"/>
      </w:pPr>
      <w:r>
        <w:t>Read Part One and Part Two before an incident. Use Part Three during one. The playbooks are written to be followed by somebody under pressu</w:t>
      </w:r>
      <w:r>
        <w:t>re who has not reread the earlier sections.</w:t>
      </w:r>
    </w:p>
    <w:p w14:paraId="24D2BD40" w14:textId="77777777" w:rsidR="00F174BB" w:rsidRDefault="005502FA">
      <w:pPr>
        <w:spacing w:after="130" w:line="262" w:lineRule="auto"/>
      </w:pPr>
      <w:r>
        <w:t>Hand this plan to somebody who was not involved in writing it and ask what they would do first. If they hesitate, the plan is not finished.</w:t>
      </w:r>
    </w:p>
    <w:p w14:paraId="43B31718" w14:textId="77777777" w:rsidR="00F174BB" w:rsidRDefault="005502FA">
      <w:pPr>
        <w:keepNext/>
        <w:spacing w:before="200" w:after="70"/>
      </w:pPr>
      <w:r>
        <w:rPr>
          <w:b/>
          <w:bCs/>
          <w:color w:val="2E5C7A"/>
          <w:sz w:val="17"/>
          <w:szCs w:val="17"/>
        </w:rPr>
        <w:t>A CAUTION ABOUT ADOPTION</w:t>
      </w:r>
    </w:p>
    <w:p w14:paraId="4889BB33" w14:textId="77777777" w:rsidR="00F174BB" w:rsidRDefault="005502FA">
      <w:pPr>
        <w:spacing w:after="130" w:line="262" w:lineRule="auto"/>
      </w:pPr>
      <w:r>
        <w:t>Every named role, period and threshold in this plan is a decision the organization must take rather than inherit. A plan adopted without those decisions describes an organization that does not exist, and will not survive contact with an actual incident.</w:t>
      </w:r>
    </w:p>
    <w:p w14:paraId="66DF784E" w14:textId="77777777" w:rsidR="00F174BB" w:rsidRDefault="005502FA">
      <w:pPr>
        <w:pStyle w:val="Heading1"/>
        <w:keepNext/>
        <w:keepLines/>
        <w:pBdr>
          <w:bottom w:val="single" w:sz="8" w:space="6" w:color="D4DAE0"/>
        </w:pBdr>
        <w:spacing w:before="300" w:after="150"/>
      </w:pPr>
      <w:bookmarkStart w:id="1" w:name="_Toc240388077"/>
      <w:r>
        <w:t>1.  Purpose, scope and authority</w:t>
      </w:r>
      <w:bookmarkEnd w:id="1"/>
    </w:p>
    <w:p w14:paraId="26172DF1" w14:textId="77777777" w:rsidR="00F174BB" w:rsidRDefault="005502FA">
      <w:pPr>
        <w:pStyle w:val="Heading2"/>
        <w:keepNext/>
        <w:keepLines/>
        <w:spacing w:before="240" w:after="100"/>
      </w:pPr>
      <w:bookmarkStart w:id="2" w:name="_Toc240388078"/>
      <w:r>
        <w:t>1.1  Purpose</w:t>
      </w:r>
      <w:bookmarkEnd w:id="2"/>
    </w:p>
    <w:p w14:paraId="624A35B7" w14:textId="77777777" w:rsidR="00F174BB" w:rsidRDefault="005502FA">
      <w:pPr>
        <w:spacing w:after="130" w:line="262" w:lineRule="auto"/>
      </w:pPr>
      <w:r>
        <w:t>This plan exists to ensure that the organization's response to an information security incident is prompt, proportionate, coordinated and recorded. It establishes a single point of coordination, removes ambigui</w:t>
      </w:r>
      <w:r>
        <w:t>ty about who may take disruptive action, and ensures that obligations to customers, regulators and insurers are identified and met.</w:t>
      </w:r>
    </w:p>
    <w:p w14:paraId="53FB8C0A" w14:textId="77777777" w:rsidR="00F174BB" w:rsidRDefault="005502FA">
      <w:pPr>
        <w:spacing w:after="130" w:line="262" w:lineRule="auto"/>
      </w:pPr>
      <w:r>
        <w:t xml:space="preserve">It is also the document the organization produces when a customer, an insurer or a regulator asks how it would respond. For </w:t>
      </w:r>
      <w:r>
        <w:t>that purpose it must describe what the organization would actually do, not what it would wish to do.</w:t>
      </w:r>
    </w:p>
    <w:p w14:paraId="74383E4F" w14:textId="77777777" w:rsidR="00F174BB" w:rsidRDefault="005502FA">
      <w:pPr>
        <w:pStyle w:val="Heading2"/>
        <w:keepNext/>
        <w:keepLines/>
        <w:spacing w:before="240" w:after="100"/>
      </w:pPr>
      <w:bookmarkStart w:id="3" w:name="_Toc240388079"/>
      <w:r>
        <w:t>1.2  Scope</w:t>
      </w:r>
      <w:bookmarkEnd w:id="3"/>
    </w:p>
    <w:p w14:paraId="2CBB655F" w14:textId="77777777" w:rsidR="00F174BB" w:rsidRDefault="005502FA">
      <w:pPr>
        <w:spacing w:after="130" w:line="262" w:lineRule="auto"/>
      </w:pPr>
      <w:r>
        <w:t>This plan applies to any event that compromises, or may compromise, the confidentiality, integrity or availability of the organization's systems</w:t>
      </w:r>
      <w:r>
        <w:t xml:space="preserve"> or information, in any environment on which the organization depends.</w:t>
      </w:r>
    </w:p>
    <w:p w14:paraId="2C2CACFA" w14:textId="77777777" w:rsidR="00F174BB" w:rsidRDefault="005502FA">
      <w:pPr>
        <w:keepNext/>
        <w:spacing w:before="150" w:after="60"/>
      </w:pPr>
      <w:r>
        <w:rPr>
          <w:b/>
          <w:bCs/>
          <w:color w:val="2E5C7A"/>
        </w:rPr>
        <w:t>Included</w:t>
      </w:r>
    </w:p>
    <w:p w14:paraId="48F4C6E4" w14:textId="77777777" w:rsidR="00F174BB" w:rsidRDefault="005502FA">
      <w:pPr>
        <w:spacing w:after="55" w:line="262" w:lineRule="auto"/>
        <w:ind w:left="489" w:hanging="230"/>
      </w:pPr>
      <w:r>
        <w:rPr>
          <w:color w:val="C2551D"/>
          <w:sz w:val="17"/>
          <w:szCs w:val="17"/>
        </w:rPr>
        <w:t xml:space="preserve">•   </w:t>
      </w:r>
      <w:r>
        <w:t>Systems and services the organization operates directly, wherever hosted</w:t>
      </w:r>
    </w:p>
    <w:p w14:paraId="717EEB06" w14:textId="77777777" w:rsidR="00F174BB" w:rsidRDefault="005502FA">
      <w:pPr>
        <w:spacing w:after="55" w:line="262" w:lineRule="auto"/>
        <w:ind w:left="489" w:hanging="230"/>
      </w:pPr>
      <w:r>
        <w:rPr>
          <w:color w:val="C2551D"/>
          <w:sz w:val="17"/>
          <w:szCs w:val="17"/>
        </w:rPr>
        <w:t xml:space="preserve">•   </w:t>
      </w:r>
      <w:r>
        <w:t>Systems operated on the organization's behalf by suppliers, cloud providers and managed service</w:t>
      </w:r>
      <w:r>
        <w:t xml:space="preserve"> providers</w:t>
      </w:r>
    </w:p>
    <w:p w14:paraId="2D0B28FC" w14:textId="77777777" w:rsidR="00F174BB" w:rsidRDefault="005502FA">
      <w:pPr>
        <w:spacing w:after="55" w:line="262" w:lineRule="auto"/>
        <w:ind w:left="489" w:hanging="230"/>
      </w:pPr>
      <w:r>
        <w:rPr>
          <w:color w:val="C2551D"/>
          <w:sz w:val="17"/>
          <w:szCs w:val="17"/>
        </w:rPr>
        <w:lastRenderedPageBreak/>
        <w:t xml:space="preserve">•   </w:t>
      </w:r>
      <w:r>
        <w:t>End user devices, whether issued by the organization or personally owned and permitted for work</w:t>
      </w:r>
    </w:p>
    <w:p w14:paraId="2030234A" w14:textId="77777777" w:rsidR="00F174BB" w:rsidRDefault="005502FA">
      <w:pPr>
        <w:spacing w:after="55" w:line="262" w:lineRule="auto"/>
        <w:ind w:left="489" w:hanging="230"/>
      </w:pPr>
      <w:r>
        <w:rPr>
          <w:color w:val="C2551D"/>
          <w:sz w:val="17"/>
          <w:szCs w:val="17"/>
        </w:rPr>
        <w:t xml:space="preserve">•   </w:t>
      </w:r>
      <w:r>
        <w:t>Events at a supplier affecting the organization's information, whether or not the organization's own systems are involved</w:t>
      </w:r>
    </w:p>
    <w:p w14:paraId="71C69C41" w14:textId="77777777" w:rsidR="00F174BB" w:rsidRDefault="005502FA">
      <w:pPr>
        <w:spacing w:after="55" w:line="262" w:lineRule="auto"/>
        <w:ind w:left="489" w:hanging="230"/>
      </w:pPr>
      <w:r>
        <w:rPr>
          <w:color w:val="C2551D"/>
          <w:sz w:val="17"/>
          <w:szCs w:val="17"/>
        </w:rPr>
        <w:t xml:space="preserve">•   </w:t>
      </w:r>
      <w:r>
        <w:t>Physical events</w:t>
      </w:r>
      <w:r>
        <w:t xml:space="preserve"> with information security consequence, including theft of devices and unauthorized access to premises</w:t>
      </w:r>
    </w:p>
    <w:p w14:paraId="6B6569AA" w14:textId="77777777" w:rsidR="00F174BB" w:rsidRDefault="005502FA">
      <w:pPr>
        <w:spacing w:after="55" w:line="262" w:lineRule="auto"/>
        <w:ind w:left="489" w:hanging="230"/>
      </w:pPr>
      <w:r>
        <w:rPr>
          <w:color w:val="C2551D"/>
          <w:sz w:val="17"/>
          <w:szCs w:val="17"/>
        </w:rPr>
        <w:t xml:space="preserve">•   </w:t>
      </w:r>
      <w:r>
        <w:t>Suspected events, which are treated as incidents until established otherwise</w:t>
      </w:r>
    </w:p>
    <w:p w14:paraId="2C9388EF" w14:textId="77777777" w:rsidR="00F174BB" w:rsidRDefault="005502FA">
      <w:pPr>
        <w:keepNext/>
        <w:spacing w:before="150" w:after="60"/>
      </w:pPr>
      <w:r>
        <w:rPr>
          <w:b/>
          <w:bCs/>
          <w:color w:val="2E5C7A"/>
        </w:rPr>
        <w:t>Excluded</w:t>
      </w:r>
    </w:p>
    <w:p w14:paraId="32F8FB23" w14:textId="77777777" w:rsidR="00F174BB" w:rsidRDefault="005502FA">
      <w:pPr>
        <w:spacing w:after="55" w:line="262" w:lineRule="auto"/>
        <w:ind w:left="489" w:hanging="230"/>
      </w:pPr>
      <w:r>
        <w:rPr>
          <w:color w:val="C2551D"/>
          <w:sz w:val="17"/>
          <w:szCs w:val="17"/>
        </w:rPr>
        <w:t xml:space="preserve">•   </w:t>
      </w:r>
      <w:r>
        <w:t>Physical emergencies, health and safety events and building</w:t>
      </w:r>
      <w:r>
        <w:t xml:space="preserve"> evacuations, which are addressed in the organization's emergency procedures</w:t>
      </w:r>
    </w:p>
    <w:p w14:paraId="14C73E0A" w14:textId="77777777" w:rsidR="00F174BB" w:rsidRDefault="005502FA">
      <w:pPr>
        <w:spacing w:after="55" w:line="262" w:lineRule="auto"/>
        <w:ind w:left="489" w:hanging="230"/>
      </w:pPr>
      <w:r>
        <w:rPr>
          <w:color w:val="C2551D"/>
          <w:sz w:val="17"/>
          <w:szCs w:val="17"/>
        </w:rPr>
        <w:t xml:space="preserve">•   </w:t>
      </w:r>
      <w:r>
        <w:t>Routine system faults and outages with no security dimension, addressed through normal service management</w:t>
      </w:r>
    </w:p>
    <w:p w14:paraId="3AA3D4AF" w14:textId="77777777" w:rsidR="00F174BB" w:rsidRDefault="005502FA">
      <w:pPr>
        <w:spacing w:after="55" w:line="262" w:lineRule="auto"/>
        <w:ind w:left="489" w:hanging="230"/>
      </w:pPr>
      <w:r>
        <w:rPr>
          <w:color w:val="C2551D"/>
          <w:sz w:val="17"/>
          <w:szCs w:val="17"/>
        </w:rPr>
        <w:t xml:space="preserve">•   </w:t>
      </w:r>
      <w:r>
        <w:t>Blocked attacks with no access gained, which are logged but do no</w:t>
      </w:r>
      <w:r>
        <w:t>t invoke this plan unless volume or pattern indicates a campaign</w:t>
      </w:r>
    </w:p>
    <w:p w14:paraId="3A230941" w14:textId="77777777" w:rsidR="00F174BB" w:rsidRDefault="005502FA">
      <w:pPr>
        <w:pStyle w:val="Heading2"/>
        <w:keepNext/>
        <w:keepLines/>
        <w:spacing w:before="240" w:after="100"/>
      </w:pPr>
      <w:bookmarkStart w:id="4" w:name="_Toc240388080"/>
      <w:r>
        <w:t>1.3  Authority</w:t>
      </w:r>
      <w:bookmarkEnd w:id="4"/>
    </w:p>
    <w:p w14:paraId="6D26C79F" w14:textId="77777777" w:rsidR="00F174BB" w:rsidRDefault="005502FA">
      <w:pPr>
        <w:spacing w:after="130" w:line="262" w:lineRule="auto"/>
      </w:pPr>
      <w:r>
        <w:t>This plan is approved by the executive sponsor and its requirements apply to all personnel and to contracted parties performing response activity on the organization's behalf.</w:t>
      </w:r>
    </w:p>
    <w:p w14:paraId="03C503C5" w14:textId="77777777" w:rsidR="00F174BB" w:rsidRDefault="005502FA">
      <w:pPr>
        <w:spacing w:after="130" w:line="262" w:lineRule="auto"/>
      </w:pPr>
      <w:r>
        <w:t>During a declared incident, the incident lead has authority to direct the activities set out in this plan, to convene personnel across functions, and to require information from any part of the organization. That authority applies for the duration of the i</w:t>
      </w:r>
      <w:r>
        <w:t>ncident and ends when normal operations are declared resumed.</w:t>
      </w:r>
    </w:p>
    <w:p w14:paraId="382E4A59" w14:textId="77777777" w:rsidR="00F174BB" w:rsidRDefault="005502FA">
      <w:pPr>
        <w:spacing w:after="130" w:line="262" w:lineRule="auto"/>
      </w:pPr>
      <w:r>
        <w:t>The containment authority named in section 4 may disconnect systems, disable accounts and take services offline without seeking further approval. This authority exists because containment delaye</w:t>
      </w:r>
      <w:r>
        <w:t>d for approval is containment that arrives after the damage.</w:t>
      </w:r>
    </w:p>
    <w:p w14:paraId="62E7117F" w14:textId="77777777" w:rsidR="00F174BB" w:rsidRDefault="005502FA">
      <w:pPr>
        <w:pStyle w:val="Heading2"/>
        <w:keepNext/>
        <w:keepLines/>
        <w:spacing w:before="240" w:after="100"/>
      </w:pPr>
      <w:bookmarkStart w:id="5" w:name="_Toc240388081"/>
      <w:r>
        <w:t>1.4  Relationship to other documents</w:t>
      </w:r>
      <w:bookmarkEnd w:id="5"/>
    </w:p>
    <w:p w14:paraId="559714D2" w14:textId="77777777" w:rsidR="00F174BB" w:rsidRDefault="005502FA">
      <w:pPr>
        <w:spacing w:after="112" w:line="262" w:lineRule="auto"/>
        <w:ind w:left="316" w:hanging="316"/>
      </w:pPr>
      <w:r>
        <w:rPr>
          <w:b/>
          <w:bCs/>
        </w:rPr>
        <w:t xml:space="preserve">Information security policy.   </w:t>
      </w:r>
      <w:r>
        <w:t>Establishes the requirement for incident management. This plan gives effect to it.</w:t>
      </w:r>
    </w:p>
    <w:p w14:paraId="20069468" w14:textId="77777777" w:rsidR="00F174BB" w:rsidRDefault="005502FA">
      <w:pPr>
        <w:spacing w:after="112" w:line="262" w:lineRule="auto"/>
        <w:ind w:left="316" w:hanging="316"/>
      </w:pPr>
      <w:r>
        <w:rPr>
          <w:b/>
          <w:bCs/>
        </w:rPr>
        <w:t xml:space="preserve">Business continuity plan.   </w:t>
      </w:r>
      <w:r>
        <w:t>Addresses continuing operations during disruption. Invoked alongside this plan where an incident causes material loss of availability.</w:t>
      </w:r>
    </w:p>
    <w:p w14:paraId="377824A3" w14:textId="77777777" w:rsidR="00F174BB" w:rsidRDefault="005502FA">
      <w:pPr>
        <w:spacing w:after="112" w:line="262" w:lineRule="auto"/>
        <w:ind w:left="316" w:hanging="316"/>
      </w:pPr>
      <w:r>
        <w:rPr>
          <w:b/>
          <w:bCs/>
        </w:rPr>
        <w:t>Backup and</w:t>
      </w:r>
      <w:r>
        <w:rPr>
          <w:b/>
          <w:bCs/>
        </w:rPr>
        <w:t xml:space="preserve"> recovery policy.   </w:t>
      </w:r>
      <w:r>
        <w:t>Governs the copies this plan relies on for recovery, and the isolation that determines whether they survive an attack.</w:t>
      </w:r>
    </w:p>
    <w:p w14:paraId="1722464D" w14:textId="77777777" w:rsidR="00F174BB" w:rsidRDefault="005502FA">
      <w:pPr>
        <w:spacing w:after="112" w:line="262" w:lineRule="auto"/>
        <w:ind w:left="316" w:hanging="316"/>
      </w:pPr>
      <w:r>
        <w:rPr>
          <w:b/>
          <w:bCs/>
        </w:rPr>
        <w:t xml:space="preserve">Privacy notice and data protection arrangements.   </w:t>
      </w:r>
      <w:r>
        <w:t>Determine obligations where personal data is involved.</w:t>
      </w:r>
    </w:p>
    <w:p w14:paraId="18EFBD95" w14:textId="77777777" w:rsidR="00F174BB" w:rsidRDefault="005502FA">
      <w:pPr>
        <w:spacing w:after="112" w:line="262" w:lineRule="auto"/>
        <w:ind w:left="316" w:hanging="316"/>
      </w:pPr>
      <w:r>
        <w:rPr>
          <w:b/>
          <w:bCs/>
        </w:rPr>
        <w:t>Supplier ag</w:t>
      </w:r>
      <w:r>
        <w:rPr>
          <w:b/>
          <w:bCs/>
        </w:rPr>
        <w:t xml:space="preserve">reements.   </w:t>
      </w:r>
      <w:r>
        <w:t>Establish what contracted parties are obliged to do, and within what period. Section 5.4 requires these to be known in advance.</w:t>
      </w:r>
    </w:p>
    <w:p w14:paraId="4048CD27" w14:textId="77777777" w:rsidR="00F174BB" w:rsidRDefault="005502FA">
      <w:pPr>
        <w:pStyle w:val="Heading1"/>
        <w:keepNext/>
        <w:keepLines/>
        <w:pBdr>
          <w:bottom w:val="single" w:sz="8" w:space="6" w:color="D4DAE0"/>
        </w:pBdr>
        <w:spacing w:before="300" w:after="150"/>
      </w:pPr>
      <w:bookmarkStart w:id="6" w:name="_Toc240388082"/>
      <w:r>
        <w:t>2.  Definitions</w:t>
      </w:r>
      <w:bookmarkEnd w:id="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660"/>
      </w:tblGrid>
      <w:tr w:rsidR="00F174BB" w14:paraId="1DE623E2" w14:textId="77777777">
        <w:tblPrEx>
          <w:tblCellMar>
            <w:top w:w="0" w:type="dxa"/>
            <w:bottom w:w="0" w:type="dxa"/>
          </w:tblCellMar>
        </w:tblPrEx>
        <w:trPr>
          <w:cantSplit/>
          <w:tblHeader/>
        </w:trPr>
        <w:tc>
          <w:tcPr>
            <w:tcW w:w="2700" w:type="dxa"/>
            <w:shd w:val="clear" w:color="auto" w:fill="15314B"/>
            <w:tcMar>
              <w:top w:w="80" w:type="dxa"/>
              <w:left w:w="130" w:type="dxa"/>
              <w:bottom w:w="80" w:type="dxa"/>
              <w:right w:w="130" w:type="dxa"/>
            </w:tcMar>
          </w:tcPr>
          <w:p w14:paraId="43F32AB5" w14:textId="77777777" w:rsidR="00F174BB" w:rsidRDefault="005502FA">
            <w:pPr>
              <w:spacing w:line="250" w:lineRule="auto"/>
            </w:pPr>
            <w:r>
              <w:rPr>
                <w:b/>
                <w:bCs/>
                <w:color w:val="FFFFFF"/>
                <w:sz w:val="18"/>
                <w:szCs w:val="18"/>
              </w:rPr>
              <w:t>Term</w:t>
            </w:r>
          </w:p>
        </w:tc>
        <w:tc>
          <w:tcPr>
            <w:tcW w:w="6660" w:type="dxa"/>
            <w:shd w:val="clear" w:color="auto" w:fill="15314B"/>
            <w:tcMar>
              <w:top w:w="80" w:type="dxa"/>
              <w:left w:w="130" w:type="dxa"/>
              <w:bottom w:w="80" w:type="dxa"/>
              <w:right w:w="130" w:type="dxa"/>
            </w:tcMar>
          </w:tcPr>
          <w:p w14:paraId="62BA3DEA" w14:textId="77777777" w:rsidR="00F174BB" w:rsidRDefault="005502FA">
            <w:pPr>
              <w:spacing w:line="250" w:lineRule="auto"/>
            </w:pPr>
            <w:r>
              <w:rPr>
                <w:b/>
                <w:bCs/>
                <w:color w:val="FFFFFF"/>
                <w:sz w:val="18"/>
                <w:szCs w:val="18"/>
              </w:rPr>
              <w:t>Definition</w:t>
            </w:r>
          </w:p>
        </w:tc>
      </w:tr>
      <w:tr w:rsidR="00F174BB" w14:paraId="74D3323A"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20FB61D5" w14:textId="77777777" w:rsidR="00F174BB" w:rsidRDefault="005502FA">
            <w:pPr>
              <w:spacing w:line="250" w:lineRule="auto"/>
            </w:pPr>
            <w:r>
              <w:rPr>
                <w:b/>
                <w:bCs/>
                <w:sz w:val="18"/>
                <w:szCs w:val="18"/>
              </w:rPr>
              <w:t>Security event</w:t>
            </w:r>
          </w:p>
        </w:tc>
        <w:tc>
          <w:tcPr>
            <w:tcW w:w="6660" w:type="dxa"/>
            <w:shd w:val="clear" w:color="auto" w:fill="F2F4F6"/>
            <w:tcMar>
              <w:top w:w="80" w:type="dxa"/>
              <w:left w:w="130" w:type="dxa"/>
              <w:bottom w:w="80" w:type="dxa"/>
              <w:right w:w="130" w:type="dxa"/>
            </w:tcMar>
          </w:tcPr>
          <w:p w14:paraId="66E4DBDA" w14:textId="77777777" w:rsidR="00F174BB" w:rsidRDefault="005502FA">
            <w:pPr>
              <w:spacing w:line="250" w:lineRule="auto"/>
            </w:pPr>
            <w:r>
              <w:rPr>
                <w:sz w:val="18"/>
                <w:szCs w:val="18"/>
              </w:rPr>
              <w:t>An observable occurrence that may be relevant to the security of sys</w:t>
            </w:r>
            <w:r>
              <w:rPr>
                <w:sz w:val="18"/>
                <w:szCs w:val="18"/>
              </w:rPr>
              <w:t>tems or information. Most events are not incidents.</w:t>
            </w:r>
          </w:p>
        </w:tc>
      </w:tr>
      <w:tr w:rsidR="00F174BB" w14:paraId="2683C95D"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653ADAD2" w14:textId="77777777" w:rsidR="00F174BB" w:rsidRDefault="005502FA">
            <w:pPr>
              <w:spacing w:line="250" w:lineRule="auto"/>
            </w:pPr>
            <w:r>
              <w:rPr>
                <w:b/>
                <w:bCs/>
                <w:sz w:val="18"/>
                <w:szCs w:val="18"/>
              </w:rPr>
              <w:t>Security incident</w:t>
            </w:r>
          </w:p>
        </w:tc>
        <w:tc>
          <w:tcPr>
            <w:tcW w:w="6660" w:type="dxa"/>
            <w:shd w:val="clear" w:color="auto" w:fill="FFFFFF"/>
            <w:tcMar>
              <w:top w:w="80" w:type="dxa"/>
              <w:left w:w="130" w:type="dxa"/>
              <w:bottom w:w="80" w:type="dxa"/>
              <w:right w:w="130" w:type="dxa"/>
            </w:tcMar>
          </w:tcPr>
          <w:p w14:paraId="1DE99EF4" w14:textId="77777777" w:rsidR="00F174BB" w:rsidRDefault="005502FA">
            <w:pPr>
              <w:spacing w:line="250" w:lineRule="auto"/>
            </w:pPr>
            <w:r>
              <w:rPr>
                <w:sz w:val="18"/>
                <w:szCs w:val="18"/>
              </w:rPr>
              <w:t>An event, or series of events, that compromises or may compromise confidentiality, integrity or availability. A suspected incident is treated as an incident until established otherwise.</w:t>
            </w:r>
          </w:p>
        </w:tc>
      </w:tr>
      <w:tr w:rsidR="00F174BB" w14:paraId="71AFA2BD"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28D0BCA5" w14:textId="77777777" w:rsidR="00F174BB" w:rsidRDefault="005502FA">
            <w:pPr>
              <w:spacing w:line="250" w:lineRule="auto"/>
            </w:pPr>
            <w:r>
              <w:rPr>
                <w:b/>
                <w:bCs/>
                <w:sz w:val="18"/>
                <w:szCs w:val="18"/>
              </w:rPr>
              <w:t>Personal data breach</w:t>
            </w:r>
          </w:p>
        </w:tc>
        <w:tc>
          <w:tcPr>
            <w:tcW w:w="6660" w:type="dxa"/>
            <w:shd w:val="clear" w:color="auto" w:fill="F2F4F6"/>
            <w:tcMar>
              <w:top w:w="80" w:type="dxa"/>
              <w:left w:w="130" w:type="dxa"/>
              <w:bottom w:w="80" w:type="dxa"/>
              <w:right w:w="130" w:type="dxa"/>
            </w:tcMar>
          </w:tcPr>
          <w:p w14:paraId="6AE1C0D5" w14:textId="77777777" w:rsidR="00F174BB" w:rsidRDefault="005502FA">
            <w:pPr>
              <w:spacing w:line="250" w:lineRule="auto"/>
            </w:pPr>
            <w:r>
              <w:rPr>
                <w:sz w:val="18"/>
                <w:szCs w:val="18"/>
              </w:rPr>
              <w:t>An incident resulting in accidental or unlawful destruction, loss, alteration or unauthorized disclosure of, or access to, personal data. Carries notification obligations that ordinary incidents do not.</w:t>
            </w:r>
          </w:p>
        </w:tc>
      </w:tr>
      <w:tr w:rsidR="00F174BB" w14:paraId="1D934F6C"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7A031422" w14:textId="77777777" w:rsidR="00F174BB" w:rsidRDefault="005502FA">
            <w:pPr>
              <w:spacing w:line="250" w:lineRule="auto"/>
            </w:pPr>
            <w:r>
              <w:rPr>
                <w:b/>
                <w:bCs/>
                <w:sz w:val="18"/>
                <w:szCs w:val="18"/>
              </w:rPr>
              <w:t>Declared incident</w:t>
            </w:r>
          </w:p>
        </w:tc>
        <w:tc>
          <w:tcPr>
            <w:tcW w:w="6660" w:type="dxa"/>
            <w:shd w:val="clear" w:color="auto" w:fill="FFFFFF"/>
            <w:tcMar>
              <w:top w:w="80" w:type="dxa"/>
              <w:left w:w="130" w:type="dxa"/>
              <w:bottom w:w="80" w:type="dxa"/>
              <w:right w:w="130" w:type="dxa"/>
            </w:tcMar>
          </w:tcPr>
          <w:p w14:paraId="632856B5" w14:textId="77777777" w:rsidR="00F174BB" w:rsidRDefault="005502FA">
            <w:pPr>
              <w:spacing w:line="250" w:lineRule="auto"/>
            </w:pPr>
            <w:r>
              <w:rPr>
                <w:sz w:val="18"/>
                <w:szCs w:val="18"/>
              </w:rPr>
              <w:t>An event formally classified as an</w:t>
            </w:r>
            <w:r>
              <w:rPr>
                <w:sz w:val="18"/>
                <w:szCs w:val="18"/>
              </w:rPr>
              <w:t xml:space="preserve"> incident by the incident lead, from which point this plan governs the response and the log is maintained.</w:t>
            </w:r>
          </w:p>
        </w:tc>
      </w:tr>
      <w:tr w:rsidR="00F174BB" w14:paraId="788FB20C"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375AAAC4" w14:textId="77777777" w:rsidR="00F174BB" w:rsidRDefault="005502FA">
            <w:pPr>
              <w:spacing w:line="250" w:lineRule="auto"/>
            </w:pPr>
            <w:r>
              <w:rPr>
                <w:b/>
                <w:bCs/>
                <w:sz w:val="18"/>
                <w:szCs w:val="18"/>
              </w:rPr>
              <w:t>Containment</w:t>
            </w:r>
          </w:p>
        </w:tc>
        <w:tc>
          <w:tcPr>
            <w:tcW w:w="6660" w:type="dxa"/>
            <w:shd w:val="clear" w:color="auto" w:fill="F2F4F6"/>
            <w:tcMar>
              <w:top w:w="80" w:type="dxa"/>
              <w:left w:w="130" w:type="dxa"/>
              <w:bottom w:w="80" w:type="dxa"/>
              <w:right w:w="130" w:type="dxa"/>
            </w:tcMar>
          </w:tcPr>
          <w:p w14:paraId="2C55F473" w14:textId="77777777" w:rsidR="00F174BB" w:rsidRDefault="005502FA">
            <w:pPr>
              <w:spacing w:line="250" w:lineRule="auto"/>
            </w:pPr>
            <w:r>
              <w:rPr>
                <w:sz w:val="18"/>
                <w:szCs w:val="18"/>
              </w:rPr>
              <w:t>Action taken to limit the scope or impact of an incident, undertaken before the cause is necessarily understood.</w:t>
            </w:r>
          </w:p>
        </w:tc>
      </w:tr>
      <w:tr w:rsidR="00F174BB" w14:paraId="12208715"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3BAE6122" w14:textId="77777777" w:rsidR="00F174BB" w:rsidRDefault="005502FA">
            <w:pPr>
              <w:spacing w:line="250" w:lineRule="auto"/>
            </w:pPr>
            <w:r>
              <w:rPr>
                <w:b/>
                <w:bCs/>
                <w:sz w:val="18"/>
                <w:szCs w:val="18"/>
              </w:rPr>
              <w:lastRenderedPageBreak/>
              <w:t>Eradication</w:t>
            </w:r>
          </w:p>
        </w:tc>
        <w:tc>
          <w:tcPr>
            <w:tcW w:w="6660" w:type="dxa"/>
            <w:shd w:val="clear" w:color="auto" w:fill="FFFFFF"/>
            <w:tcMar>
              <w:top w:w="80" w:type="dxa"/>
              <w:left w:w="130" w:type="dxa"/>
              <w:bottom w:w="80" w:type="dxa"/>
              <w:right w:w="130" w:type="dxa"/>
            </w:tcMar>
          </w:tcPr>
          <w:p w14:paraId="2BD1290C" w14:textId="77777777" w:rsidR="00F174BB" w:rsidRDefault="005502FA">
            <w:pPr>
              <w:spacing w:line="250" w:lineRule="auto"/>
            </w:pPr>
            <w:r>
              <w:rPr>
                <w:sz w:val="18"/>
                <w:szCs w:val="18"/>
              </w:rPr>
              <w:t>Removal of the attacker's access and of any mechanism they established to regain it.</w:t>
            </w:r>
          </w:p>
        </w:tc>
      </w:tr>
      <w:tr w:rsidR="00F174BB" w14:paraId="07339073"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04EADC51" w14:textId="77777777" w:rsidR="00F174BB" w:rsidRDefault="005502FA">
            <w:pPr>
              <w:spacing w:line="250" w:lineRule="auto"/>
            </w:pPr>
            <w:r>
              <w:rPr>
                <w:b/>
                <w:bCs/>
                <w:sz w:val="18"/>
                <w:szCs w:val="18"/>
              </w:rPr>
              <w:t>Known-good copy</w:t>
            </w:r>
          </w:p>
        </w:tc>
        <w:tc>
          <w:tcPr>
            <w:tcW w:w="6660" w:type="dxa"/>
            <w:shd w:val="clear" w:color="auto" w:fill="F2F4F6"/>
            <w:tcMar>
              <w:top w:w="80" w:type="dxa"/>
              <w:left w:w="130" w:type="dxa"/>
              <w:bottom w:w="80" w:type="dxa"/>
              <w:right w:w="130" w:type="dxa"/>
            </w:tcMar>
          </w:tcPr>
          <w:p w14:paraId="4112BEEE" w14:textId="77777777" w:rsidR="00F174BB" w:rsidRDefault="005502FA">
            <w:pPr>
              <w:spacing w:line="250" w:lineRule="auto"/>
            </w:pPr>
            <w:r>
              <w:rPr>
                <w:sz w:val="18"/>
                <w:szCs w:val="18"/>
              </w:rPr>
              <w:t>A backup taken before the earliest evidence of compromise, and therefore safe to restore from.</w:t>
            </w:r>
          </w:p>
        </w:tc>
      </w:tr>
      <w:tr w:rsidR="00F174BB" w14:paraId="6623C7BB"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6039330A" w14:textId="77777777" w:rsidR="00F174BB" w:rsidRDefault="005502FA">
            <w:pPr>
              <w:spacing w:line="250" w:lineRule="auto"/>
            </w:pPr>
            <w:r>
              <w:rPr>
                <w:b/>
                <w:bCs/>
                <w:sz w:val="18"/>
                <w:szCs w:val="18"/>
              </w:rPr>
              <w:t>Dwell time</w:t>
            </w:r>
          </w:p>
        </w:tc>
        <w:tc>
          <w:tcPr>
            <w:tcW w:w="6660" w:type="dxa"/>
            <w:shd w:val="clear" w:color="auto" w:fill="FFFFFF"/>
            <w:tcMar>
              <w:top w:w="80" w:type="dxa"/>
              <w:left w:w="130" w:type="dxa"/>
              <w:bottom w:w="80" w:type="dxa"/>
              <w:right w:w="130" w:type="dxa"/>
            </w:tcMar>
          </w:tcPr>
          <w:p w14:paraId="0D67E75E" w14:textId="77777777" w:rsidR="00F174BB" w:rsidRDefault="005502FA">
            <w:pPr>
              <w:spacing w:line="250" w:lineRule="auto"/>
            </w:pPr>
            <w:r>
              <w:rPr>
                <w:sz w:val="18"/>
                <w:szCs w:val="18"/>
              </w:rPr>
              <w:t>The period between initial compromise and its detection. Determines how much must be investigated.</w:t>
            </w:r>
          </w:p>
        </w:tc>
      </w:tr>
      <w:tr w:rsidR="00F174BB" w14:paraId="62E0A66E"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05B22ED3" w14:textId="77777777" w:rsidR="00F174BB" w:rsidRDefault="005502FA">
            <w:pPr>
              <w:spacing w:line="250" w:lineRule="auto"/>
            </w:pPr>
            <w:r>
              <w:rPr>
                <w:b/>
                <w:bCs/>
                <w:sz w:val="18"/>
                <w:szCs w:val="18"/>
              </w:rPr>
              <w:t>Out-of-band channel</w:t>
            </w:r>
          </w:p>
        </w:tc>
        <w:tc>
          <w:tcPr>
            <w:tcW w:w="6660" w:type="dxa"/>
            <w:shd w:val="clear" w:color="auto" w:fill="F2F4F6"/>
            <w:tcMar>
              <w:top w:w="80" w:type="dxa"/>
              <w:left w:w="130" w:type="dxa"/>
              <w:bottom w:w="80" w:type="dxa"/>
              <w:right w:w="130" w:type="dxa"/>
            </w:tcMar>
          </w:tcPr>
          <w:p w14:paraId="1FBAF89F" w14:textId="77777777" w:rsidR="00F174BB" w:rsidRDefault="005502FA">
            <w:pPr>
              <w:spacing w:line="250" w:lineRule="auto"/>
            </w:pPr>
            <w:r>
              <w:rPr>
                <w:sz w:val="18"/>
                <w:szCs w:val="18"/>
              </w:rPr>
              <w:t>A communication route not dependent on the systems affected by the incident.</w:t>
            </w:r>
          </w:p>
        </w:tc>
      </w:tr>
      <w:tr w:rsidR="00F174BB" w14:paraId="18DD1343"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5F5DAC6A" w14:textId="77777777" w:rsidR="00F174BB" w:rsidRDefault="005502FA">
            <w:pPr>
              <w:spacing w:line="250" w:lineRule="auto"/>
            </w:pPr>
            <w:r>
              <w:rPr>
                <w:b/>
                <w:bCs/>
                <w:sz w:val="18"/>
                <w:szCs w:val="18"/>
              </w:rPr>
              <w:t>Indicator of compromise</w:t>
            </w:r>
          </w:p>
        </w:tc>
        <w:tc>
          <w:tcPr>
            <w:tcW w:w="6660" w:type="dxa"/>
            <w:shd w:val="clear" w:color="auto" w:fill="FFFFFF"/>
            <w:tcMar>
              <w:top w:w="80" w:type="dxa"/>
              <w:left w:w="130" w:type="dxa"/>
              <w:bottom w:w="80" w:type="dxa"/>
              <w:right w:w="130" w:type="dxa"/>
            </w:tcMar>
          </w:tcPr>
          <w:p w14:paraId="27AC5246" w14:textId="77777777" w:rsidR="00F174BB" w:rsidRDefault="005502FA">
            <w:pPr>
              <w:spacing w:line="250" w:lineRule="auto"/>
            </w:pPr>
            <w:r>
              <w:rPr>
                <w:sz w:val="18"/>
                <w:szCs w:val="18"/>
              </w:rPr>
              <w:t>An observable artefact suggesting that a system has been compromised, such as an address, a file hash or an account behaviour.</w:t>
            </w:r>
          </w:p>
        </w:tc>
      </w:tr>
      <w:tr w:rsidR="00F174BB" w14:paraId="539D342E"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74389DEB" w14:textId="77777777" w:rsidR="00F174BB" w:rsidRDefault="005502FA">
            <w:pPr>
              <w:spacing w:line="250" w:lineRule="auto"/>
            </w:pPr>
            <w:r>
              <w:rPr>
                <w:b/>
                <w:bCs/>
                <w:sz w:val="18"/>
                <w:szCs w:val="18"/>
              </w:rPr>
              <w:t>Near miss</w:t>
            </w:r>
          </w:p>
        </w:tc>
        <w:tc>
          <w:tcPr>
            <w:tcW w:w="6660" w:type="dxa"/>
            <w:shd w:val="clear" w:color="auto" w:fill="F2F4F6"/>
            <w:tcMar>
              <w:top w:w="80" w:type="dxa"/>
              <w:left w:w="130" w:type="dxa"/>
              <w:bottom w:w="80" w:type="dxa"/>
              <w:right w:w="130" w:type="dxa"/>
            </w:tcMar>
          </w:tcPr>
          <w:p w14:paraId="3B0F437F" w14:textId="77777777" w:rsidR="00F174BB" w:rsidRDefault="005502FA">
            <w:pPr>
              <w:spacing w:line="250" w:lineRule="auto"/>
            </w:pPr>
            <w:r>
              <w:rPr>
                <w:sz w:val="18"/>
                <w:szCs w:val="18"/>
              </w:rPr>
              <w:t>An event that caused no harm but would have done had a control not operated or had circumstances differed slightly. Recorded and reviewed.</w:t>
            </w:r>
          </w:p>
        </w:tc>
      </w:tr>
    </w:tbl>
    <w:p w14:paraId="50E7A8C5" w14:textId="77777777" w:rsidR="00F174BB" w:rsidRDefault="005502FA">
      <w:pPr>
        <w:pStyle w:val="Heading1"/>
        <w:keepNext/>
        <w:keepLines/>
        <w:pBdr>
          <w:bottom w:val="single" w:sz="8" w:space="6" w:color="D4DAE0"/>
        </w:pBdr>
        <w:spacing w:before="300" w:after="150"/>
      </w:pPr>
      <w:bookmarkStart w:id="7" w:name="_Toc240388083"/>
      <w:r>
        <w:t>3.  Three failures that recur</w:t>
      </w:r>
      <w:bookmarkEnd w:id="7"/>
    </w:p>
    <w:p w14:paraId="62426229" w14:textId="77777777" w:rsidR="00F174BB" w:rsidRDefault="005502FA">
      <w:pPr>
        <w:spacing w:after="130" w:line="262" w:lineRule="auto"/>
      </w:pPr>
      <w:r>
        <w:t>Incident response plans fail in predictable ways. Each of the following is resolved before an incident and effectively unresolvable during one. They are stated at the front of this plan because addressing them matters more than any refinement to the respon</w:t>
      </w:r>
      <w:r>
        <w:t>se sequence.</w:t>
      </w:r>
    </w:p>
    <w:p w14:paraId="27BC9B82" w14:textId="77777777" w:rsidR="00F174BB" w:rsidRDefault="005502FA">
      <w:pPr>
        <w:keepNext/>
        <w:keepLines/>
        <w:pBdr>
          <w:top w:val="single" w:sz="4" w:space="9" w:color="D4DAE0"/>
        </w:pBdr>
        <w:spacing w:before="110" w:after="46"/>
      </w:pPr>
      <w:r>
        <w:rPr>
          <w:b/>
          <w:bCs/>
          <w:color w:val="2E5C7A"/>
          <w:sz w:val="21"/>
          <w:szCs w:val="21"/>
        </w:rPr>
        <w:t>The plan cannot be found</w:t>
      </w:r>
    </w:p>
    <w:p w14:paraId="09A69130" w14:textId="77777777" w:rsidR="00F174BB" w:rsidRDefault="005502FA">
      <w:pPr>
        <w:spacing w:after="62" w:line="262" w:lineRule="auto"/>
        <w:ind w:left="172"/>
      </w:pPr>
      <w:r>
        <w:t>Held on the network it describes protecting, or attached to a mailbox that forms part of the incident. Section 5.1 requires a copy outside those systems, printed or on a device that does not depend on them.</w:t>
      </w:r>
    </w:p>
    <w:p w14:paraId="561C9270" w14:textId="77777777" w:rsidR="00F174BB" w:rsidRDefault="005502FA">
      <w:pPr>
        <w:spacing w:after="62" w:line="262" w:lineRule="auto"/>
        <w:ind w:left="172"/>
      </w:pPr>
      <w:r>
        <w:t>The copy mu</w:t>
      </w:r>
      <w:r>
        <w:t>st include the contact list. A plan without reachable contacts is a procedure without people.</w:t>
      </w:r>
    </w:p>
    <w:p w14:paraId="212AAEC7" w14:textId="77777777" w:rsidR="00F174BB" w:rsidRDefault="005502FA">
      <w:pPr>
        <w:keepNext/>
        <w:keepLines/>
        <w:pBdr>
          <w:top w:val="single" w:sz="4" w:space="9" w:color="D4DAE0"/>
        </w:pBdr>
        <w:spacing w:before="170" w:after="46"/>
      </w:pPr>
      <w:r>
        <w:rPr>
          <w:b/>
          <w:bCs/>
          <w:color w:val="2E5C7A"/>
          <w:sz w:val="21"/>
          <w:szCs w:val="21"/>
        </w:rPr>
        <w:t>The contact list is out of date</w:t>
      </w:r>
    </w:p>
    <w:p w14:paraId="7D7FC4D5" w14:textId="77777777" w:rsidR="00F174BB" w:rsidRDefault="005502FA">
      <w:pPr>
        <w:spacing w:after="62" w:line="262" w:lineRule="auto"/>
        <w:ind w:left="172"/>
      </w:pPr>
      <w:r>
        <w:t>Numbers that no longer work, for people who no longer hold the role. Appendix C requires three numbers to be called every six mont</w:t>
      </w:r>
      <w:r>
        <w:t>hs with the date recorded.</w:t>
      </w:r>
    </w:p>
    <w:p w14:paraId="29AF1697" w14:textId="77777777" w:rsidR="00F174BB" w:rsidRDefault="005502FA">
      <w:pPr>
        <w:spacing w:after="62" w:line="262" w:lineRule="auto"/>
        <w:ind w:left="172"/>
      </w:pPr>
      <w:r>
        <w:t>Testing the list is not optional maintenance. An untested list is an assumption, and it will fail at the point it is first relied upon.</w:t>
      </w:r>
    </w:p>
    <w:p w14:paraId="3D027865" w14:textId="77777777" w:rsidR="00F174BB" w:rsidRDefault="005502FA">
      <w:pPr>
        <w:keepNext/>
        <w:keepLines/>
        <w:pBdr>
          <w:top w:val="single" w:sz="4" w:space="9" w:color="D4DAE0"/>
        </w:pBdr>
        <w:spacing w:before="170" w:after="46"/>
      </w:pPr>
      <w:r>
        <w:rPr>
          <w:b/>
          <w:bCs/>
          <w:color w:val="2E5C7A"/>
          <w:sz w:val="21"/>
          <w:szCs w:val="21"/>
        </w:rPr>
        <w:t>Nobody knows who may disconnect</w:t>
      </w:r>
    </w:p>
    <w:p w14:paraId="22D196DB" w14:textId="77777777" w:rsidR="00F174BB" w:rsidRDefault="005502FA">
      <w:pPr>
        <w:spacing w:after="62" w:line="262" w:lineRule="auto"/>
        <w:ind w:left="172"/>
      </w:pPr>
      <w:r>
        <w:t>Containment stalls while people establish who has authority t</w:t>
      </w:r>
      <w:r>
        <w:t>o take a system offline, and the stall is typically measured in hours during which information continues to leave.</w:t>
      </w:r>
    </w:p>
    <w:p w14:paraId="5D951311" w14:textId="77777777" w:rsidR="00F174BB" w:rsidRDefault="005502FA">
      <w:pPr>
        <w:spacing w:after="62" w:line="262" w:lineRule="auto"/>
        <w:ind w:left="172"/>
      </w:pPr>
      <w:r>
        <w:t>Section 4 names that individual. That individual must know they have been named, and must know what they are authorized to do without asking.</w:t>
      </w:r>
    </w:p>
    <w:p w14:paraId="3B096644" w14:textId="77777777" w:rsidR="00F174BB" w:rsidRDefault="00F174BB">
      <w:pPr>
        <w:pBdr>
          <w:top w:val="single" w:sz="4" w:space="9" w:color="D4DAE0"/>
        </w:pBdr>
        <w:spacing w:after="11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174BB" w14:paraId="4D2A0E0E" w14:textId="77777777">
        <w:tblPrEx>
          <w:tblCellMar>
            <w:top w:w="0" w:type="dxa"/>
            <w:bottom w:w="0" w:type="dxa"/>
          </w:tblCellMar>
        </w:tblPrEx>
        <w:tc>
          <w:tcPr>
            <w:tcW w:w="9360" w:type="dxa"/>
            <w:tcBorders>
              <w:left w:val="single" w:sz="22" w:space="0" w:color="C2551D"/>
            </w:tcBorders>
            <w:shd w:val="clear" w:color="auto" w:fill="F2F4F6"/>
            <w:tcMar>
              <w:top w:w="150" w:type="dxa"/>
              <w:left w:w="190" w:type="dxa"/>
              <w:bottom w:w="150" w:type="dxa"/>
              <w:right w:w="190" w:type="dxa"/>
            </w:tcMar>
          </w:tcPr>
          <w:p w14:paraId="72A5188A" w14:textId="77777777" w:rsidR="00F174BB" w:rsidRDefault="005502FA">
            <w:pPr>
              <w:spacing w:after="70"/>
            </w:pPr>
            <w:r>
              <w:rPr>
                <w:b/>
                <w:bCs/>
                <w:caps/>
                <w:color w:val="C2551D"/>
                <w:sz w:val="16"/>
                <w:szCs w:val="16"/>
              </w:rPr>
              <w:t>The fourth failure, discovered later</w:t>
            </w:r>
          </w:p>
          <w:p w14:paraId="42AB5E2B" w14:textId="77777777" w:rsidR="00F174BB" w:rsidRDefault="005502FA">
            <w:pPr>
              <w:spacing w:after="60" w:line="264" w:lineRule="auto"/>
            </w:pPr>
            <w:r>
              <w:rPr>
                <w:sz w:val="19"/>
                <w:szCs w:val="19"/>
              </w:rPr>
              <w:t>That the support contract contains no out-of-hours obligation, or contains one materially weaker than assumed.</w:t>
            </w:r>
          </w:p>
          <w:p w14:paraId="43487129" w14:textId="77777777" w:rsidR="00F174BB" w:rsidRDefault="005502FA">
            <w:pPr>
              <w:spacing w:after="60" w:line="264" w:lineRule="auto"/>
            </w:pPr>
            <w:r>
              <w:rPr>
                <w:sz w:val="19"/>
                <w:szCs w:val="19"/>
              </w:rPr>
              <w:t>Establish in writing what the provider is obliged to do outside business hours, within what response time,</w:t>
            </w:r>
            <w:r>
              <w:rPr>
                <w:sz w:val="19"/>
                <w:szCs w:val="19"/>
              </w:rPr>
              <w:t xml:space="preserve"> and how they are contacted. Record it in section 5.4. Organizations routinely discover the absence at the moment they first need it, and the discovery arrives alongside everything else.</w:t>
            </w:r>
          </w:p>
        </w:tc>
      </w:tr>
    </w:tbl>
    <w:p w14:paraId="616A18F5" w14:textId="77777777" w:rsidR="00F174BB" w:rsidRDefault="005502FA">
      <w:pPr>
        <w:pStyle w:val="Heading1"/>
        <w:keepNext/>
        <w:keepLines/>
        <w:pBdr>
          <w:bottom w:val="single" w:sz="8" w:space="6" w:color="D4DAE0"/>
        </w:pBdr>
        <w:spacing w:before="300" w:after="150"/>
      </w:pPr>
      <w:bookmarkStart w:id="8" w:name="_Toc240388084"/>
      <w:r>
        <w:t>4.  Roles and responsibilities</w:t>
      </w:r>
      <w:bookmarkEnd w:id="8"/>
    </w:p>
    <w:p w14:paraId="3E4C6218" w14:textId="77777777" w:rsidR="00F174BB" w:rsidRDefault="005502FA">
      <w:pPr>
        <w:spacing w:after="130" w:line="262" w:lineRule="auto"/>
      </w:pPr>
      <w:r>
        <w:t>Complete the names in Appendix C before this plan is issued. A role with no name against it is a role nobody will fill, and the gap will be discovered at the worst moment.</w:t>
      </w:r>
    </w:p>
    <w:p w14:paraId="135C0C90" w14:textId="77777777" w:rsidR="00F174BB" w:rsidRDefault="005502FA">
      <w:pPr>
        <w:pStyle w:val="Heading2"/>
        <w:keepNext/>
        <w:keepLines/>
        <w:spacing w:before="240" w:after="100"/>
      </w:pPr>
      <w:bookmarkStart w:id="9" w:name="_Toc240388085"/>
      <w:r>
        <w:lastRenderedPageBreak/>
        <w:t>4.1  Incident lead</w:t>
      </w:r>
      <w:bookmarkEnd w:id="9"/>
    </w:p>
    <w:p w14:paraId="4D5A9B9F" w14:textId="77777777" w:rsidR="00F174BB" w:rsidRDefault="005502FA">
      <w:pPr>
        <w:spacing w:after="130" w:line="262" w:lineRule="auto"/>
      </w:pPr>
      <w:r>
        <w:t>Runs the response and is the single point of coordination. Declar</w:t>
      </w:r>
      <w:r>
        <w:t>es an incident, assigns severity, convenes the response team, directs activity, maintains the log, and decides when to escalate.</w:t>
      </w:r>
    </w:p>
    <w:p w14:paraId="2810FC27" w14:textId="77777777" w:rsidR="00F174BB" w:rsidRDefault="005502FA">
      <w:pPr>
        <w:pStyle w:val="ListParagraph"/>
        <w:numPr>
          <w:ilvl w:val="0"/>
          <w:numId w:val="1"/>
        </w:numPr>
        <w:spacing w:after="86" w:line="262" w:lineRule="auto"/>
      </w:pPr>
      <w:r>
        <w:t>Acknowledges every report and records the time of acknowledgement.</w:t>
      </w:r>
    </w:p>
    <w:p w14:paraId="2EA63265" w14:textId="77777777" w:rsidR="00F174BB" w:rsidRDefault="005502FA">
      <w:pPr>
        <w:pStyle w:val="ListParagraph"/>
        <w:numPr>
          <w:ilvl w:val="0"/>
          <w:numId w:val="1"/>
        </w:numPr>
        <w:spacing w:after="86" w:line="262" w:lineRule="auto"/>
      </w:pPr>
      <w:r>
        <w:t>Assigns severity using section 6 and reassesses it as understanding develops.</w:t>
      </w:r>
    </w:p>
    <w:p w14:paraId="38E81872" w14:textId="77777777" w:rsidR="00F174BB" w:rsidRDefault="005502FA">
      <w:pPr>
        <w:pStyle w:val="ListParagraph"/>
        <w:numPr>
          <w:ilvl w:val="0"/>
          <w:numId w:val="1"/>
        </w:numPr>
        <w:spacing w:after="86" w:line="262" w:lineRule="auto"/>
      </w:pPr>
      <w:r>
        <w:t>Determines whether evidence preservation is required before remediation begins.</w:t>
      </w:r>
    </w:p>
    <w:p w14:paraId="3AFE9964" w14:textId="77777777" w:rsidR="00F174BB" w:rsidRDefault="005502FA">
      <w:pPr>
        <w:pStyle w:val="ListParagraph"/>
        <w:numPr>
          <w:ilvl w:val="0"/>
          <w:numId w:val="1"/>
        </w:numPr>
        <w:spacing w:after="86" w:line="262" w:lineRule="auto"/>
      </w:pPr>
      <w:r>
        <w:t>Maintains the incident log, or delegates it explicitly to a named individual.</w:t>
      </w:r>
    </w:p>
    <w:p w14:paraId="544F7236" w14:textId="77777777" w:rsidR="00F174BB" w:rsidRDefault="005502FA">
      <w:pPr>
        <w:pStyle w:val="ListParagraph"/>
        <w:numPr>
          <w:ilvl w:val="0"/>
          <w:numId w:val="1"/>
        </w:numPr>
        <w:spacing w:after="86" w:line="262" w:lineRule="auto"/>
      </w:pPr>
      <w:r>
        <w:t>Decides what is comm</w:t>
      </w:r>
      <w:r>
        <w:t>unicated internally and when, in conjunction with communications.</w:t>
      </w:r>
    </w:p>
    <w:p w14:paraId="06DD5624" w14:textId="77777777" w:rsidR="00F174BB" w:rsidRDefault="005502FA">
      <w:pPr>
        <w:pStyle w:val="ListParagraph"/>
        <w:numPr>
          <w:ilvl w:val="0"/>
          <w:numId w:val="1"/>
        </w:numPr>
        <w:spacing w:after="86" w:line="262" w:lineRule="auto"/>
      </w:pPr>
      <w:r>
        <w:t>Declares normal operations resumed and records the basis for that decision.</w:t>
      </w:r>
    </w:p>
    <w:p w14:paraId="743E525B" w14:textId="77777777" w:rsidR="00F174BB" w:rsidRDefault="005502FA">
      <w:pPr>
        <w:spacing w:before="110" w:after="130" w:line="262" w:lineRule="auto"/>
      </w:pPr>
      <w:r>
        <w:t xml:space="preserve">The incident lead need not be the most technically capable person available, and is frequently better if they are </w:t>
      </w:r>
      <w:r>
        <w:t>not. Coordination and technical investigation compete for attention, and the person performing forensics cannot simultaneously manage the response.</w:t>
      </w:r>
    </w:p>
    <w:p w14:paraId="15EA5E81" w14:textId="77777777" w:rsidR="00F174BB" w:rsidRDefault="005502FA">
      <w:pPr>
        <w:pStyle w:val="Heading2"/>
        <w:keepNext/>
        <w:keepLines/>
        <w:spacing w:before="240" w:after="100"/>
      </w:pPr>
      <w:bookmarkStart w:id="10" w:name="_Toc240388086"/>
      <w:r>
        <w:t>4.2  Deputy incident lead</w:t>
      </w:r>
      <w:bookmarkEnd w:id="10"/>
    </w:p>
    <w:p w14:paraId="5B382EA3" w14:textId="77777777" w:rsidR="00F174BB" w:rsidRDefault="005502FA">
      <w:pPr>
        <w:spacing w:after="130" w:line="262" w:lineRule="auto"/>
      </w:pPr>
      <w:r>
        <w:t>Assumes the incident lead role when the lead is unavailable, on leave, or is themselves affected by the incident. Holds the same authority.</w:t>
      </w:r>
    </w:p>
    <w:p w14:paraId="156210C3" w14:textId="77777777" w:rsidR="00F174BB" w:rsidRDefault="005502FA">
      <w:pPr>
        <w:spacing w:after="130" w:line="262" w:lineRule="auto"/>
      </w:pPr>
      <w:r>
        <w:t>The deputy must have participated in at least one exercise in the previous twelve months. A deputy who has never run</w:t>
      </w:r>
      <w:r>
        <w:t xml:space="preserve"> the plan is a name on a page rather than a functioning deputy.</w:t>
      </w:r>
    </w:p>
    <w:p w14:paraId="6E29D1BE" w14:textId="77777777" w:rsidR="00F174BB" w:rsidRDefault="005502FA">
      <w:pPr>
        <w:pStyle w:val="Heading2"/>
        <w:keepNext/>
        <w:keepLines/>
        <w:spacing w:before="240" w:after="100"/>
      </w:pPr>
      <w:bookmarkStart w:id="11" w:name="_Toc240388087"/>
      <w:r>
        <w:t>4.3  Containment authority</w:t>
      </w:r>
      <w:bookmarkEnd w:id="11"/>
    </w:p>
    <w:p w14:paraId="55605C1C" w14:textId="77777777" w:rsidR="00F174BB" w:rsidRDefault="005502FA">
      <w:pPr>
        <w:spacing w:after="130" w:line="262" w:lineRule="auto"/>
      </w:pPr>
      <w:r>
        <w:t xml:space="preserve">Authorized to disconnect systems, disable accounts, revoke sessions, block network routes and take services offline without seeking further approval, where doing so </w:t>
      </w:r>
      <w:r>
        <w:t>limits an active incident.</w:t>
      </w:r>
    </w:p>
    <w:p w14:paraId="6CBA8233" w14:textId="77777777" w:rsidR="00F174BB" w:rsidRDefault="005502FA">
      <w:pPr>
        <w:spacing w:after="130" w:line="262" w:lineRule="auto"/>
      </w:pPr>
      <w:r>
        <w:t>This authority exists specifically so that containment is not delayed by an approval chain. The holder is accountable for exercising it proportionately, and every action taken under it is recorded in the log with the reasoning.</w:t>
      </w:r>
    </w:p>
    <w:p w14:paraId="4A21CB2C" w14:textId="77777777" w:rsidR="00F174BB" w:rsidRDefault="005502FA">
      <w:pPr>
        <w:spacing w:before="110" w:after="130" w:line="262" w:lineRule="auto"/>
      </w:pPr>
      <w:r>
        <w:t>W</w:t>
      </w:r>
      <w:r>
        <w:t>here the holder is unavailable, the incident lead assumes the authority. Where both are unavailable, the executive sponsor does. The chain must be unambiguous and must not terminate in a role that may be asleep.</w:t>
      </w:r>
    </w:p>
    <w:p w14:paraId="0D7C3F83" w14:textId="77777777" w:rsidR="00F174BB" w:rsidRDefault="005502FA">
      <w:pPr>
        <w:pStyle w:val="Heading2"/>
        <w:keepNext/>
        <w:keepLines/>
        <w:spacing w:before="240" w:after="100"/>
      </w:pPr>
      <w:bookmarkStart w:id="12" w:name="_Toc240388088"/>
      <w:r>
        <w:t>4.4  Technical response</w:t>
      </w:r>
      <w:bookmarkEnd w:id="12"/>
    </w:p>
    <w:p w14:paraId="729D46F9" w14:textId="77777777" w:rsidR="00F174BB" w:rsidRDefault="005502FA">
      <w:pPr>
        <w:spacing w:after="130" w:line="262" w:lineRule="auto"/>
      </w:pPr>
      <w:r>
        <w:t>Investigates, contai</w:t>
      </w:r>
      <w:r>
        <w:t>ns, eradicates and recovers. May be internal, contracted, or a combination. Where contracted, the agreement must state what is provided outside business hours, within what response time, and how the provider is contacted.</w:t>
      </w:r>
    </w:p>
    <w:p w14:paraId="16B8BC1D" w14:textId="77777777" w:rsidR="00F174BB" w:rsidRDefault="005502FA">
      <w:pPr>
        <w:pStyle w:val="ListParagraph"/>
        <w:numPr>
          <w:ilvl w:val="0"/>
          <w:numId w:val="1"/>
        </w:numPr>
        <w:spacing w:after="86" w:line="262" w:lineRule="auto"/>
      </w:pPr>
      <w:r>
        <w:t>Preserves evidence before remediat</w:t>
      </w:r>
      <w:r>
        <w:t>ing, where the incident lead has determined preservation is required.</w:t>
      </w:r>
    </w:p>
    <w:p w14:paraId="48156F8A" w14:textId="77777777" w:rsidR="00F174BB" w:rsidRDefault="005502FA">
      <w:pPr>
        <w:pStyle w:val="ListParagraph"/>
        <w:numPr>
          <w:ilvl w:val="0"/>
          <w:numId w:val="1"/>
        </w:numPr>
        <w:spacing w:after="86" w:line="262" w:lineRule="auto"/>
      </w:pPr>
      <w:r>
        <w:t>Identifies the entry point, the extent of access, and any persistence the attacker established.</w:t>
      </w:r>
    </w:p>
    <w:p w14:paraId="7964D426" w14:textId="77777777" w:rsidR="00F174BB" w:rsidRDefault="005502FA">
      <w:pPr>
        <w:pStyle w:val="ListParagraph"/>
        <w:numPr>
          <w:ilvl w:val="0"/>
          <w:numId w:val="1"/>
        </w:numPr>
        <w:spacing w:after="86" w:line="262" w:lineRule="auto"/>
      </w:pPr>
      <w:r>
        <w:t>Reports findings to the incident lead in terms the lead can act on, rather than in raw tec</w:t>
      </w:r>
      <w:r>
        <w:t>hnical output.</w:t>
      </w:r>
    </w:p>
    <w:p w14:paraId="2C2BBFE6" w14:textId="77777777" w:rsidR="00F174BB" w:rsidRDefault="005502FA">
      <w:pPr>
        <w:pStyle w:val="ListParagraph"/>
        <w:numPr>
          <w:ilvl w:val="0"/>
          <w:numId w:val="1"/>
        </w:numPr>
        <w:spacing w:after="86" w:line="262" w:lineRule="auto"/>
      </w:pPr>
      <w:r>
        <w:t>States plainly what could not be established, and why.</w:t>
      </w:r>
    </w:p>
    <w:p w14:paraId="256DAB67" w14:textId="77777777" w:rsidR="00F174BB" w:rsidRDefault="005502FA">
      <w:pPr>
        <w:pStyle w:val="Heading2"/>
        <w:keepNext/>
        <w:keepLines/>
        <w:spacing w:before="240" w:after="100"/>
      </w:pPr>
      <w:bookmarkStart w:id="13" w:name="_Toc240388089"/>
      <w:r>
        <w:t>4.5  Communications</w:t>
      </w:r>
      <w:bookmarkEnd w:id="13"/>
    </w:p>
    <w:p w14:paraId="7B5567E1" w14:textId="77777777" w:rsidR="00F174BB" w:rsidRDefault="005502FA">
      <w:pPr>
        <w:spacing w:after="130" w:line="262" w:lineRule="auto"/>
      </w:pPr>
      <w:r>
        <w:t>Handles all communication outside the response team. Nobody else speaks for the organization, including to customers who ask directly, to media, and on social platfor</w:t>
      </w:r>
      <w:r>
        <w:t>ms.</w:t>
      </w:r>
    </w:p>
    <w:p w14:paraId="167F1E4C" w14:textId="77777777" w:rsidR="00F174BB" w:rsidRDefault="005502FA">
      <w:pPr>
        <w:pStyle w:val="ListParagraph"/>
        <w:numPr>
          <w:ilvl w:val="0"/>
          <w:numId w:val="1"/>
        </w:numPr>
        <w:spacing w:after="86" w:line="262" w:lineRule="auto"/>
      </w:pPr>
      <w:r>
        <w:t>Drafts internal and external communications for approval by the executive sponsor.</w:t>
      </w:r>
    </w:p>
    <w:p w14:paraId="25BA1151" w14:textId="77777777" w:rsidR="00F174BB" w:rsidRDefault="005502FA">
      <w:pPr>
        <w:pStyle w:val="ListParagraph"/>
        <w:numPr>
          <w:ilvl w:val="0"/>
          <w:numId w:val="1"/>
        </w:numPr>
        <w:spacing w:after="86" w:line="262" w:lineRule="auto"/>
      </w:pPr>
      <w:r>
        <w:t>Maintains a record of what was said, to whom, and when.</w:t>
      </w:r>
    </w:p>
    <w:p w14:paraId="6E3723BE" w14:textId="77777777" w:rsidR="00F174BB" w:rsidRDefault="005502FA">
      <w:pPr>
        <w:pStyle w:val="ListParagraph"/>
        <w:numPr>
          <w:ilvl w:val="0"/>
          <w:numId w:val="1"/>
        </w:numPr>
        <w:spacing w:after="86" w:line="262" w:lineRule="auto"/>
      </w:pPr>
      <w:r>
        <w:t>Prepares holding statements in advance of confirmed facts, so that silence is not the only option.</w:t>
      </w:r>
    </w:p>
    <w:p w14:paraId="54632FA0" w14:textId="77777777" w:rsidR="00F174BB" w:rsidRDefault="005502FA">
      <w:pPr>
        <w:pStyle w:val="ListParagraph"/>
        <w:numPr>
          <w:ilvl w:val="0"/>
          <w:numId w:val="1"/>
        </w:numPr>
        <w:spacing w:after="86" w:line="262" w:lineRule="auto"/>
      </w:pPr>
      <w:r>
        <w:t>Coordinates wi</w:t>
      </w:r>
      <w:r>
        <w:t>th legal before any external communication is issued.</w:t>
      </w:r>
    </w:p>
    <w:p w14:paraId="7C26F3D9" w14:textId="77777777" w:rsidR="00F174BB" w:rsidRDefault="005502FA">
      <w:pPr>
        <w:pStyle w:val="Heading2"/>
        <w:keepNext/>
        <w:keepLines/>
        <w:spacing w:before="240" w:after="100"/>
      </w:pPr>
      <w:bookmarkStart w:id="14" w:name="_Toc240388090"/>
      <w:r>
        <w:lastRenderedPageBreak/>
        <w:t>4.6  Legal</w:t>
      </w:r>
      <w:bookmarkEnd w:id="14"/>
    </w:p>
    <w:p w14:paraId="7D65CD28" w14:textId="77777777" w:rsidR="00F174BB" w:rsidRDefault="005502FA">
      <w:pPr>
        <w:spacing w:after="130" w:line="262" w:lineRule="auto"/>
      </w:pPr>
      <w:r>
        <w:t>Advises on notification obligations under applicable law and under contract, preserves legal privilege where it applies, and advises on communication that may later be relied upon in a disput</w:t>
      </w:r>
      <w:r>
        <w:t>e.</w:t>
      </w:r>
    </w:p>
    <w:p w14:paraId="457C6527" w14:textId="77777777" w:rsidR="00F174BB" w:rsidRDefault="005502FA">
      <w:pPr>
        <w:spacing w:after="130" w:line="262" w:lineRule="auto"/>
      </w:pPr>
      <w:r>
        <w:t>Engaged early rather than after a notification has already been issued. The most consequential decisions in an incident involving personal data are taken in the first twenty-four hours, and they are legal decisions as much as technical ones.</w:t>
      </w:r>
    </w:p>
    <w:p w14:paraId="5041591E" w14:textId="77777777" w:rsidR="00F174BB" w:rsidRDefault="005502FA">
      <w:pPr>
        <w:pStyle w:val="Heading2"/>
        <w:keepNext/>
        <w:keepLines/>
        <w:spacing w:before="240" w:after="100"/>
      </w:pPr>
      <w:bookmarkStart w:id="15" w:name="_Toc240388091"/>
      <w:r>
        <w:t>4.7  Execut</w:t>
      </w:r>
      <w:r>
        <w:t>ive sponsor</w:t>
      </w:r>
      <w:bookmarkEnd w:id="15"/>
    </w:p>
    <w:p w14:paraId="7604A677" w14:textId="77777777" w:rsidR="00F174BB" w:rsidRDefault="005502FA">
      <w:pPr>
        <w:spacing w:after="130" w:line="262" w:lineRule="auto"/>
      </w:pPr>
      <w:r>
        <w:t>Decides on expenditure, on informing customers, and on any matter carrying legal, financial or reputational consequence. Approves external communications. Accepts residual risk where a decision is taken not to act.</w:t>
      </w:r>
    </w:p>
    <w:p w14:paraId="2B7329E1" w14:textId="77777777" w:rsidR="00F174BB" w:rsidRDefault="005502FA">
      <w:pPr>
        <w:spacing w:after="130" w:line="262" w:lineRule="auto"/>
      </w:pPr>
      <w:r>
        <w:t>The executive sponsor does no</w:t>
      </w:r>
      <w:r>
        <w:t>t run the response. Where the sponsor assumes operational control, the incident lead role is effectively vacated and coordination degrades.</w:t>
      </w:r>
    </w:p>
    <w:p w14:paraId="7C1A5FF2" w14:textId="77777777" w:rsidR="00F174BB" w:rsidRDefault="005502FA">
      <w:pPr>
        <w:pStyle w:val="Heading2"/>
        <w:keepNext/>
        <w:keepLines/>
        <w:spacing w:before="240" w:after="100"/>
      </w:pPr>
      <w:bookmarkStart w:id="16" w:name="_Toc240388092"/>
      <w:r>
        <w:t>4.8  All personnel</w:t>
      </w:r>
      <w:bookmarkEnd w:id="16"/>
    </w:p>
    <w:p w14:paraId="1ADFC47F" w14:textId="77777777" w:rsidR="00F174BB" w:rsidRDefault="005502FA">
      <w:pPr>
        <w:spacing w:after="130" w:line="262" w:lineRule="auto"/>
      </w:pPr>
      <w:r>
        <w:t>Report anything that appears wrong, promptly, through the route published by the organization. No disciplinary action follows from the act of reporting, including where the reporting individual caused the problem.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174BB" w14:paraId="74E57E46" w14:textId="77777777">
        <w:tblPrEx>
          <w:tblCellMar>
            <w:top w:w="0" w:type="dxa"/>
            <w:bottom w:w="0" w:type="dxa"/>
          </w:tblCellMar>
        </w:tblPrEx>
        <w:tc>
          <w:tcPr>
            <w:tcW w:w="9360" w:type="dxa"/>
            <w:tcBorders>
              <w:left w:val="single" w:sz="22" w:space="0" w:color="C2551D"/>
            </w:tcBorders>
            <w:shd w:val="clear" w:color="auto" w:fill="F2F4F6"/>
            <w:tcMar>
              <w:top w:w="150" w:type="dxa"/>
              <w:left w:w="190" w:type="dxa"/>
              <w:bottom w:w="150" w:type="dxa"/>
              <w:right w:w="190" w:type="dxa"/>
            </w:tcMar>
          </w:tcPr>
          <w:p w14:paraId="15820019" w14:textId="77777777" w:rsidR="00F174BB" w:rsidRDefault="005502FA">
            <w:pPr>
              <w:spacing w:after="70"/>
            </w:pPr>
            <w:r>
              <w:rPr>
                <w:b/>
                <w:bCs/>
                <w:caps/>
                <w:color w:val="C2551D"/>
                <w:sz w:val="16"/>
                <w:szCs w:val="16"/>
              </w:rPr>
              <w:t>Why the no-blame clause is operative rathe</w:t>
            </w:r>
            <w:r>
              <w:rPr>
                <w:b/>
                <w:bCs/>
                <w:caps/>
                <w:color w:val="C2551D"/>
                <w:sz w:val="16"/>
                <w:szCs w:val="16"/>
              </w:rPr>
              <w:t>r than decorative</w:t>
            </w:r>
          </w:p>
          <w:p w14:paraId="374A8F42" w14:textId="77777777" w:rsidR="00F174BB" w:rsidRDefault="005502FA">
            <w:pPr>
              <w:spacing w:after="60" w:line="264" w:lineRule="auto"/>
            </w:pPr>
            <w:r>
              <w:rPr>
                <w:sz w:val="19"/>
                <w:szCs w:val="19"/>
              </w:rPr>
              <w:t>The single most damaging thing an organization can do to its own response capability is create conditions in which people delay reporting because they anticipate consequences.</w:t>
            </w:r>
          </w:p>
          <w:p w14:paraId="42669817" w14:textId="77777777" w:rsidR="00F174BB" w:rsidRDefault="005502FA">
            <w:pPr>
              <w:spacing w:after="60" w:line="264" w:lineRule="auto"/>
            </w:pPr>
            <w:r>
              <w:rPr>
                <w:sz w:val="19"/>
                <w:szCs w:val="19"/>
              </w:rPr>
              <w:t>The delay is typically measured in days. In that period an att</w:t>
            </w:r>
            <w:r>
              <w:rPr>
                <w:sz w:val="19"/>
                <w:szCs w:val="19"/>
              </w:rPr>
              <w:t>acker establishes persistence, moves laterally and exfiltrates. A culture that surfaces a mistake within minutes is worth more than any detection tooling the organization is likely to buy.</w:t>
            </w:r>
          </w:p>
        </w:tc>
      </w:tr>
    </w:tbl>
    <w:p w14:paraId="232A2E0E" w14:textId="039FBBF2" w:rsidR="00F174BB" w:rsidRDefault="00F174BB"/>
    <w:p w14:paraId="243594D9" w14:textId="77777777" w:rsidR="00F174BB" w:rsidRDefault="005502FA">
      <w:pPr>
        <w:pStyle w:val="Heading1"/>
        <w:keepNext/>
        <w:keepLines/>
        <w:pBdr>
          <w:bottom w:val="single" w:sz="8" w:space="6" w:color="D4DAE0"/>
        </w:pBdr>
        <w:spacing w:before="300" w:after="150"/>
      </w:pPr>
      <w:bookmarkStart w:id="17" w:name="_Toc240388093"/>
      <w:r>
        <w:t>5.  Preparation</w:t>
      </w:r>
      <w:bookmarkEnd w:id="17"/>
    </w:p>
    <w:p w14:paraId="369C006E" w14:textId="77777777" w:rsidR="00F174BB" w:rsidRDefault="005502FA">
      <w:pPr>
        <w:spacing w:after="130" w:line="262" w:lineRule="auto"/>
      </w:pPr>
      <w:r>
        <w:t>The quality of a response is determined almost entirely by what was in place beforehand. The following must be established and maintained, and each is verified on the schedule in Appendix D.</w:t>
      </w:r>
    </w:p>
    <w:p w14:paraId="19C94D43" w14:textId="77777777" w:rsidR="00F174BB" w:rsidRDefault="005502FA">
      <w:pPr>
        <w:pStyle w:val="Heading2"/>
        <w:keepNext/>
        <w:keepLines/>
        <w:spacing w:before="240" w:after="100"/>
      </w:pPr>
      <w:bookmarkStart w:id="18" w:name="_Toc240388094"/>
      <w:r>
        <w:t>5.1  Accessibility of this plan</w:t>
      </w:r>
      <w:bookmarkEnd w:id="18"/>
    </w:p>
    <w:p w14:paraId="5AA5B9E3" w14:textId="77777777" w:rsidR="00F174BB" w:rsidRDefault="005502FA">
      <w:pPr>
        <w:pStyle w:val="ListParagraph"/>
        <w:numPr>
          <w:ilvl w:val="0"/>
          <w:numId w:val="1"/>
        </w:numPr>
        <w:spacing w:after="86" w:line="262" w:lineRule="auto"/>
      </w:pPr>
      <w:r>
        <w:t>A current copy is held outside the systems it covers: printed and held by the incident lead and deputy, or on a device that does not depend on the organization's network or mail platform.</w:t>
      </w:r>
    </w:p>
    <w:p w14:paraId="22D91C4C" w14:textId="77777777" w:rsidR="00F174BB" w:rsidRDefault="005502FA">
      <w:pPr>
        <w:pStyle w:val="ListParagraph"/>
        <w:numPr>
          <w:ilvl w:val="0"/>
          <w:numId w:val="1"/>
        </w:numPr>
        <w:spacing w:after="86" w:line="262" w:lineRule="auto"/>
      </w:pPr>
      <w:r>
        <w:t>The offline copy includes the full contact list from Appendix C.</w:t>
      </w:r>
    </w:p>
    <w:p w14:paraId="7E1F597C" w14:textId="77777777" w:rsidR="00F174BB" w:rsidRDefault="005502FA">
      <w:pPr>
        <w:pStyle w:val="ListParagraph"/>
        <w:numPr>
          <w:ilvl w:val="0"/>
          <w:numId w:val="1"/>
        </w:numPr>
        <w:spacing w:after="86" w:line="262" w:lineRule="auto"/>
      </w:pPr>
      <w:r>
        <w:t>The</w:t>
      </w:r>
      <w:r>
        <w:t xml:space="preserve"> offline copy is replaced whenever the plan or the contact list is amended, and the replacement date is recorded.</w:t>
      </w:r>
    </w:p>
    <w:p w14:paraId="13B8EE00" w14:textId="77777777" w:rsidR="00F174BB" w:rsidRDefault="005502FA">
      <w:pPr>
        <w:pStyle w:val="Heading2"/>
        <w:keepNext/>
        <w:keepLines/>
        <w:spacing w:before="240" w:after="100"/>
      </w:pPr>
      <w:bookmarkStart w:id="19" w:name="_Toc240388095"/>
      <w:r>
        <w:t>5.2  Out-of-band communication</w:t>
      </w:r>
      <w:bookmarkEnd w:id="19"/>
    </w:p>
    <w:p w14:paraId="388F2488" w14:textId="77777777" w:rsidR="00F174BB" w:rsidRDefault="005502FA">
      <w:pPr>
        <w:spacing w:after="130" w:line="262" w:lineRule="auto"/>
      </w:pPr>
      <w:r>
        <w:t>Where electronic mail or the primary messaging platform is compromised, coordinating the response through it di</w:t>
      </w:r>
      <w:r>
        <w:t>scloses the response to the attacker. An alternative channel is agreed in advance.</w:t>
      </w:r>
    </w:p>
    <w:p w14:paraId="66794787" w14:textId="77777777" w:rsidR="00F174BB" w:rsidRDefault="005502FA">
      <w:pPr>
        <w:pStyle w:val="ListParagraph"/>
        <w:numPr>
          <w:ilvl w:val="0"/>
          <w:numId w:val="1"/>
        </w:numPr>
        <w:spacing w:after="86" w:line="262" w:lineRule="auto"/>
      </w:pPr>
      <w:r>
        <w:t>A fallback channel is nominated and the response team knows what it is without needing to look it up.</w:t>
      </w:r>
    </w:p>
    <w:p w14:paraId="55B9E2E1" w14:textId="77777777" w:rsidR="00F174BB" w:rsidRDefault="005502FA">
      <w:pPr>
        <w:pStyle w:val="ListParagraph"/>
        <w:numPr>
          <w:ilvl w:val="0"/>
          <w:numId w:val="1"/>
        </w:numPr>
        <w:spacing w:after="86" w:line="262" w:lineRule="auto"/>
      </w:pPr>
      <w:r>
        <w:t>The channel does not authenticate against the organization's identity p</w:t>
      </w:r>
      <w:r>
        <w:t>latform, because that platform may itself be compromised.</w:t>
      </w:r>
    </w:p>
    <w:p w14:paraId="5741AD99" w14:textId="77777777" w:rsidR="00F174BB" w:rsidRDefault="005502FA">
      <w:pPr>
        <w:pStyle w:val="ListParagraph"/>
        <w:numPr>
          <w:ilvl w:val="0"/>
          <w:numId w:val="1"/>
        </w:numPr>
        <w:spacing w:after="86" w:line="262" w:lineRule="auto"/>
      </w:pPr>
      <w:r>
        <w:t>Personal mobile numbers for the response team are held in the offline copy of the contact list.</w:t>
      </w:r>
    </w:p>
    <w:p w14:paraId="0DADBAF3" w14:textId="77777777" w:rsidR="00F174BB" w:rsidRDefault="005502FA">
      <w:pPr>
        <w:pStyle w:val="ListParagraph"/>
        <w:numPr>
          <w:ilvl w:val="0"/>
          <w:numId w:val="1"/>
        </w:numPr>
        <w:spacing w:after="86" w:line="262" w:lineRule="auto"/>
      </w:pPr>
      <w:r>
        <w:t>The channel is exercised at least annually so that people have used it before they need it.</w:t>
      </w:r>
    </w:p>
    <w:p w14:paraId="5CE9B320" w14:textId="77777777" w:rsidR="00F174BB" w:rsidRDefault="005502FA">
      <w:pPr>
        <w:pStyle w:val="Heading2"/>
        <w:keepNext/>
        <w:keepLines/>
        <w:spacing w:before="240" w:after="100"/>
      </w:pPr>
      <w:bookmarkStart w:id="20" w:name="_Toc240388096"/>
      <w:r>
        <w:t>5.3  Evide</w:t>
      </w:r>
      <w:r>
        <w:t>nce capability</w:t>
      </w:r>
      <w:bookmarkEnd w:id="20"/>
    </w:p>
    <w:p w14:paraId="0C89AAF8" w14:textId="77777777" w:rsidR="00F174BB" w:rsidRDefault="005502FA">
      <w:pPr>
        <w:pStyle w:val="ListParagraph"/>
        <w:numPr>
          <w:ilvl w:val="0"/>
          <w:numId w:val="1"/>
        </w:numPr>
        <w:spacing w:after="86" w:line="262" w:lineRule="auto"/>
      </w:pPr>
      <w:r>
        <w:t>Logging is enabled and retained for a period sufficient to investigate an incident discovered some time after it began.</w:t>
      </w:r>
    </w:p>
    <w:p w14:paraId="1870A57E" w14:textId="77777777" w:rsidR="00F174BB" w:rsidRDefault="005502FA">
      <w:pPr>
        <w:pStyle w:val="ListParagraph"/>
        <w:numPr>
          <w:ilvl w:val="0"/>
          <w:numId w:val="1"/>
        </w:numPr>
        <w:spacing w:after="86" w:line="262" w:lineRule="auto"/>
      </w:pPr>
      <w:r>
        <w:t>The retention period is known, and is recorded here rather than discovered during an investigation.</w:t>
      </w:r>
    </w:p>
    <w:p w14:paraId="34898B7F" w14:textId="77777777" w:rsidR="00F174BB" w:rsidRDefault="005502FA">
      <w:pPr>
        <w:pStyle w:val="ListParagraph"/>
        <w:numPr>
          <w:ilvl w:val="0"/>
          <w:numId w:val="1"/>
        </w:numPr>
        <w:spacing w:after="86" w:line="262" w:lineRule="auto"/>
      </w:pPr>
      <w:r>
        <w:lastRenderedPageBreak/>
        <w:t>The response team kno</w:t>
      </w:r>
      <w:r>
        <w:t>ws how to export logs from each significant platform without assistance from the platform's administrator, who may be implicated.</w:t>
      </w:r>
    </w:p>
    <w:p w14:paraId="1BB94DDF" w14:textId="77777777" w:rsidR="00F174BB" w:rsidRDefault="005502FA">
      <w:pPr>
        <w:pStyle w:val="ListParagraph"/>
        <w:numPr>
          <w:ilvl w:val="0"/>
          <w:numId w:val="1"/>
        </w:numPr>
        <w:spacing w:after="86" w:line="262" w:lineRule="auto"/>
      </w:pPr>
      <w:r>
        <w:t>Storage exists for evidence copies that is separate from production and from backup.</w:t>
      </w:r>
    </w:p>
    <w:p w14:paraId="2EED2979" w14:textId="77777777" w:rsidR="00F174BB" w:rsidRDefault="005502FA">
      <w:pPr>
        <w:pStyle w:val="Heading2"/>
        <w:keepNext/>
        <w:keepLines/>
        <w:spacing w:before="240" w:after="100"/>
      </w:pPr>
      <w:bookmarkStart w:id="21" w:name="_Toc240388097"/>
      <w:r>
        <w:t>5.4  Supplier obligations</w:t>
      </w:r>
      <w:bookmarkEnd w:id="21"/>
    </w:p>
    <w:p w14:paraId="5B5CC90B" w14:textId="77777777" w:rsidR="00F174BB" w:rsidRDefault="005502FA">
      <w:pPr>
        <w:spacing w:after="130" w:line="262" w:lineRule="auto"/>
      </w:pPr>
      <w:r>
        <w:t>Where the organ</w:t>
      </w:r>
      <w:r>
        <w:t>ization depends on a supplier for technical response, the following are established in writing in advance and recorded in Appendix C.</w:t>
      </w:r>
    </w:p>
    <w:p w14:paraId="11998CC8" w14:textId="77777777" w:rsidR="00F174BB" w:rsidRDefault="005502FA">
      <w:pPr>
        <w:spacing w:after="112" w:line="262" w:lineRule="auto"/>
        <w:ind w:left="316" w:hanging="316"/>
      </w:pPr>
      <w:r>
        <w:rPr>
          <w:b/>
          <w:bCs/>
        </w:rPr>
        <w:t xml:space="preserve">What they will do.   </w:t>
      </w:r>
      <w:r>
        <w:t>The specific activities covered. Investigation and containment are frequently outside a standard supp</w:t>
      </w:r>
      <w:r>
        <w:t>ort agreement.</w:t>
      </w:r>
    </w:p>
    <w:p w14:paraId="4ABA89B5" w14:textId="77777777" w:rsidR="00F174BB" w:rsidRDefault="005502FA">
      <w:pPr>
        <w:spacing w:after="112" w:line="262" w:lineRule="auto"/>
        <w:ind w:left="316" w:hanging="316"/>
      </w:pPr>
      <w:r>
        <w:rPr>
          <w:b/>
          <w:bCs/>
        </w:rPr>
        <w:t xml:space="preserve">When they will do it.   </w:t>
      </w:r>
      <w:r>
        <w:t>The hours covered and the response time committed. Business hours support is not incident response.</w:t>
      </w:r>
    </w:p>
    <w:p w14:paraId="7141AF4E" w14:textId="77777777" w:rsidR="00F174BB" w:rsidRDefault="005502FA">
      <w:pPr>
        <w:spacing w:after="112" w:line="262" w:lineRule="auto"/>
        <w:ind w:left="316" w:hanging="316"/>
      </w:pPr>
      <w:r>
        <w:rPr>
          <w:b/>
          <w:bCs/>
        </w:rPr>
        <w:t xml:space="preserve">How they are reached.   </w:t>
      </w:r>
      <w:r>
        <w:t>The out-of-hours route, which is rarely the number used during the day.</w:t>
      </w:r>
    </w:p>
    <w:p w14:paraId="7FEF3945" w14:textId="77777777" w:rsidR="00F174BB" w:rsidRDefault="005502FA">
      <w:pPr>
        <w:spacing w:after="112" w:line="262" w:lineRule="auto"/>
        <w:ind w:left="316" w:hanging="316"/>
      </w:pPr>
      <w:r>
        <w:rPr>
          <w:b/>
          <w:bCs/>
        </w:rPr>
        <w:t xml:space="preserve">Who may authorize.   </w:t>
      </w:r>
      <w:r>
        <w:t>Whether the organization's incident lead can direct them, or whether authorization must come from a named contract holder.</w:t>
      </w:r>
    </w:p>
    <w:p w14:paraId="177508AD" w14:textId="77777777" w:rsidR="00F174BB" w:rsidRDefault="005502FA">
      <w:pPr>
        <w:spacing w:after="112" w:line="262" w:lineRule="auto"/>
        <w:ind w:left="316" w:hanging="316"/>
      </w:pPr>
      <w:r>
        <w:rPr>
          <w:b/>
          <w:bCs/>
        </w:rPr>
        <w:t xml:space="preserve">What it costs.   </w:t>
      </w:r>
      <w:r>
        <w:t>Whether incident work is included, chargeable, or requires a separate engagement. An unexpected commercial negotiati</w:t>
      </w:r>
      <w:r>
        <w:t>on at two in the morning delays the response.</w:t>
      </w:r>
    </w:p>
    <w:p w14:paraId="7FDA8B04" w14:textId="77777777" w:rsidR="00F174BB" w:rsidRDefault="005502FA">
      <w:pPr>
        <w:pStyle w:val="Heading2"/>
        <w:keepNext/>
        <w:keepLines/>
        <w:spacing w:before="240" w:after="100"/>
      </w:pPr>
      <w:bookmarkStart w:id="22" w:name="_Toc240388098"/>
      <w:r>
        <w:t>5.5  Insurance</w:t>
      </w:r>
      <w:bookmarkEnd w:id="22"/>
    </w:p>
    <w:p w14:paraId="7E14252A" w14:textId="77777777" w:rsidR="00F174BB" w:rsidRDefault="005502FA">
      <w:pPr>
        <w:pStyle w:val="ListParagraph"/>
        <w:numPr>
          <w:ilvl w:val="0"/>
          <w:numId w:val="1"/>
        </w:numPr>
        <w:spacing w:after="86" w:line="262" w:lineRule="auto"/>
      </w:pPr>
      <w:r>
        <w:t>The policy, its limits, its conditions and the claims notification route are recorded in Appendix C.</w:t>
      </w:r>
    </w:p>
    <w:p w14:paraId="65E2C141" w14:textId="77777777" w:rsidR="00F174BB" w:rsidRDefault="005502FA">
      <w:pPr>
        <w:pStyle w:val="ListParagraph"/>
        <w:numPr>
          <w:ilvl w:val="0"/>
          <w:numId w:val="1"/>
        </w:numPr>
        <w:spacing w:after="86" w:line="262" w:lineRule="auto"/>
      </w:pPr>
      <w:r>
        <w:t>Whether the insurer requires notification before an external responder is appointed, and wheth</w:t>
      </w:r>
      <w:r>
        <w:t>er the responder must be drawn from an approved panel.</w:t>
      </w:r>
    </w:p>
    <w:p w14:paraId="471CC456" w14:textId="77777777" w:rsidR="00F174BB" w:rsidRDefault="005502FA">
      <w:pPr>
        <w:pStyle w:val="ListParagraph"/>
        <w:numPr>
          <w:ilvl w:val="0"/>
          <w:numId w:val="1"/>
        </w:numPr>
        <w:spacing w:after="86" w:line="262" w:lineRule="auto"/>
      </w:pPr>
      <w:r>
        <w:t>Whether the policy imposes conditions that affect the response, such as requirements to preserve evidence or to avoid admissions.</w:t>
      </w:r>
    </w:p>
    <w:p w14:paraId="35A4FC65" w14:textId="77777777" w:rsidR="00F174BB" w:rsidRDefault="005502FA">
      <w:pPr>
        <w:pStyle w:val="ListParagraph"/>
        <w:numPr>
          <w:ilvl w:val="0"/>
          <w:numId w:val="1"/>
        </w:numPr>
        <w:spacing w:after="86" w:line="262" w:lineRule="auto"/>
      </w:pPr>
      <w:r>
        <w:t>Who in the organization is authorized to notify the insurer.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174BB" w14:paraId="6110A7A0" w14:textId="77777777">
        <w:tblPrEx>
          <w:tblCellMar>
            <w:top w:w="0" w:type="dxa"/>
            <w:bottom w:w="0" w:type="dxa"/>
          </w:tblCellMar>
        </w:tblPrEx>
        <w:tc>
          <w:tcPr>
            <w:tcW w:w="9360" w:type="dxa"/>
            <w:tcBorders>
              <w:left w:val="single" w:sz="22" w:space="0" w:color="C2551D"/>
            </w:tcBorders>
            <w:shd w:val="clear" w:color="auto" w:fill="F2F4F6"/>
            <w:tcMar>
              <w:top w:w="150" w:type="dxa"/>
              <w:left w:w="190" w:type="dxa"/>
              <w:bottom w:w="150" w:type="dxa"/>
              <w:right w:w="190" w:type="dxa"/>
            </w:tcMar>
          </w:tcPr>
          <w:p w14:paraId="157390C7" w14:textId="77777777" w:rsidR="00F174BB" w:rsidRDefault="005502FA">
            <w:pPr>
              <w:spacing w:after="70"/>
            </w:pPr>
            <w:r>
              <w:rPr>
                <w:b/>
                <w:bCs/>
                <w:caps/>
                <w:color w:val="C2551D"/>
                <w:sz w:val="16"/>
                <w:szCs w:val="16"/>
              </w:rPr>
              <w:t>The condition that surprises people</w:t>
            </w:r>
          </w:p>
          <w:p w14:paraId="0D85CCDB" w14:textId="77777777" w:rsidR="00F174BB" w:rsidRDefault="005502FA">
            <w:pPr>
              <w:spacing w:after="60" w:line="264" w:lineRule="auto"/>
            </w:pPr>
            <w:r>
              <w:rPr>
                <w:sz w:val="19"/>
                <w:szCs w:val="19"/>
              </w:rPr>
              <w:t>Many policies require notification before an external incident responder is engaged, and some limit cover where a firm outside an approved panel is used. This is discovered after the engagement more often than before it,</w:t>
            </w:r>
            <w:r>
              <w:rPr>
                <w:sz w:val="19"/>
                <w:szCs w:val="19"/>
              </w:rPr>
              <w:t xml:space="preserve"> and the consequence falls on the organization rather than the responder.</w:t>
            </w:r>
          </w:p>
        </w:tc>
      </w:tr>
    </w:tbl>
    <w:p w14:paraId="56FB9C8F" w14:textId="77777777" w:rsidR="00F174BB" w:rsidRDefault="005502FA">
      <w:pPr>
        <w:pStyle w:val="Heading2"/>
        <w:keepNext/>
        <w:keepLines/>
        <w:spacing w:before="240" w:after="100"/>
      </w:pPr>
      <w:bookmarkStart w:id="23" w:name="_Toc240388099"/>
      <w:r>
        <w:t>5.6  Exercising</w:t>
      </w:r>
      <w:bookmarkEnd w:id="23"/>
    </w:p>
    <w:p w14:paraId="0DB20852" w14:textId="77777777" w:rsidR="00F174BB" w:rsidRDefault="005502FA">
      <w:pPr>
        <w:spacing w:after="130" w:line="262" w:lineRule="auto"/>
      </w:pPr>
      <w:r>
        <w:t>The plan is exercised at least annually, using a scenario drawn from Part Three. The exercise involves the people named in Appendix C rather than their delegates, an</w:t>
      </w:r>
      <w:r>
        <w:t>d produces findings that are tracked to closure.</w:t>
      </w:r>
    </w:p>
    <w:p w14:paraId="01F5FAA0" w14:textId="77777777" w:rsidR="00F174BB" w:rsidRDefault="005502FA">
      <w:pPr>
        <w:spacing w:after="130" w:line="262" w:lineRule="auto"/>
      </w:pPr>
      <w:r>
        <w:t>An exercise in which nothing was found was usually not an exercise. The purpose is to surface the gaps while they are cheap.</w:t>
      </w:r>
    </w:p>
    <w:p w14:paraId="549C6E84" w14:textId="77777777" w:rsidR="00F174BB" w:rsidRDefault="005502FA">
      <w:pPr>
        <w:pStyle w:val="Heading1"/>
        <w:keepNext/>
        <w:keepLines/>
        <w:pBdr>
          <w:bottom w:val="single" w:sz="8" w:space="6" w:color="D4DAE0"/>
        </w:pBdr>
        <w:spacing w:before="300" w:after="150"/>
      </w:pPr>
      <w:bookmarkStart w:id="24" w:name="_Toc240388100"/>
      <w:r>
        <w:t>6.  Severity classification</w:t>
      </w:r>
      <w:bookmarkEnd w:id="24"/>
    </w:p>
    <w:p w14:paraId="1048A61C" w14:textId="77777777" w:rsidR="00F174BB" w:rsidRDefault="005502FA">
      <w:pPr>
        <w:spacing w:after="130" w:line="262" w:lineRule="auto"/>
      </w:pPr>
      <w:r>
        <w:t>Severity determines how quickly the organization respo</w:t>
      </w:r>
      <w:r>
        <w:t>nds and who is involved. It is assigned by the incident lead at triage and reassessed as understanding develops. Severity may be raised at any point; it is lowered only with the incident lead's explicit decision recorded in the log.</w:t>
      </w:r>
    </w:p>
    <w:p w14:paraId="4E1936B8" w14:textId="77777777" w:rsidR="00F174BB" w:rsidRDefault="005502FA">
      <w:pPr>
        <w:keepNext/>
        <w:spacing w:before="170" w:after="70"/>
        <w:jc w:val="center"/>
      </w:pPr>
      <w:r>
        <w:rPr>
          <w:noProof/>
        </w:rPr>
        <w:lastRenderedPageBreak/>
        <w:drawing>
          <wp:inline distT="0" distB="0" distL="0" distR="0" wp14:anchorId="33F9E079" wp14:editId="1425526F">
            <wp:extent cx="3810000" cy="1847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3810000" cy="1847850"/>
                    </a:xfrm>
                    <a:prstGeom prst="rect">
                      <a:avLst/>
                    </a:prstGeom>
                  </pic:spPr>
                </pic:pic>
              </a:graphicData>
            </a:graphic>
          </wp:inline>
        </w:drawing>
      </w:r>
    </w:p>
    <w:p w14:paraId="385513AD" w14:textId="77777777" w:rsidR="00F174BB" w:rsidRDefault="005502FA">
      <w:pPr>
        <w:spacing w:after="190"/>
        <w:jc w:val="center"/>
      </w:pPr>
      <w:r>
        <w:rPr>
          <w:i/>
          <w:iCs/>
          <w:color w:val="60686F"/>
          <w:sz w:val="17"/>
          <w:szCs w:val="17"/>
        </w:rPr>
        <w:t>Figure 1.  Severity bands and the response each requires.</w:t>
      </w:r>
    </w:p>
    <w:p w14:paraId="32E09DBA" w14:textId="77777777" w:rsidR="00F174BB" w:rsidRDefault="005502FA">
      <w:pPr>
        <w:pStyle w:val="Heading2"/>
        <w:keepNext/>
        <w:keepLines/>
        <w:spacing w:before="240" w:after="100"/>
      </w:pPr>
      <w:bookmarkStart w:id="25" w:name="_Toc240388101"/>
      <w:r>
        <w:t>6.1  Critical</w:t>
      </w:r>
      <w:bookmarkEnd w:id="25"/>
    </w:p>
    <w:p w14:paraId="6E0FC627" w14:textId="77777777" w:rsidR="00F174BB" w:rsidRDefault="005502FA">
      <w:pPr>
        <w:spacing w:after="130" w:line="262" w:lineRule="auto"/>
      </w:pPr>
      <w:r>
        <w:t>An incident causing, or highly likely to cause, material loss or material disruption, or involving confirmed unauthorized access to personal or customer information.</w:t>
      </w:r>
    </w:p>
    <w:p w14:paraId="6E31C159" w14:textId="77777777" w:rsidR="00F174BB" w:rsidRDefault="005502FA">
      <w:pPr>
        <w:pStyle w:val="ListParagraph"/>
        <w:numPr>
          <w:ilvl w:val="0"/>
          <w:numId w:val="1"/>
        </w:numPr>
        <w:spacing w:after="86" w:line="262" w:lineRule="auto"/>
      </w:pPr>
      <w:r>
        <w:t xml:space="preserve">Systems encrypted </w:t>
      </w:r>
      <w:r>
        <w:t>or rendered unusable by malicious action.</w:t>
      </w:r>
    </w:p>
    <w:p w14:paraId="05D364DA" w14:textId="77777777" w:rsidR="00F174BB" w:rsidRDefault="005502FA">
      <w:pPr>
        <w:pStyle w:val="ListParagraph"/>
        <w:numPr>
          <w:ilvl w:val="0"/>
          <w:numId w:val="1"/>
        </w:numPr>
        <w:spacing w:after="86" w:line="262" w:lineRule="auto"/>
      </w:pPr>
      <w:r>
        <w:t>Confirmed unauthorized access to, or exfiltration of, personal or customer information.</w:t>
      </w:r>
    </w:p>
    <w:p w14:paraId="19D0B9DE" w14:textId="77777777" w:rsidR="00F174BB" w:rsidRDefault="005502FA">
      <w:pPr>
        <w:pStyle w:val="ListParagraph"/>
        <w:numPr>
          <w:ilvl w:val="0"/>
          <w:numId w:val="1"/>
        </w:numPr>
        <w:spacing w:after="86" w:line="262" w:lineRule="auto"/>
      </w:pPr>
      <w:r>
        <w:t>Funds transferred to an attacker, or a payment diverted.</w:t>
      </w:r>
    </w:p>
    <w:p w14:paraId="777735BD" w14:textId="77777777" w:rsidR="00F174BB" w:rsidRDefault="005502FA">
      <w:pPr>
        <w:pStyle w:val="ListParagraph"/>
        <w:numPr>
          <w:ilvl w:val="0"/>
          <w:numId w:val="1"/>
        </w:numPr>
        <w:spacing w:after="86" w:line="262" w:lineRule="auto"/>
      </w:pPr>
      <w:r>
        <w:t>Core business systems unavailable with no established restoration tim</w:t>
      </w:r>
      <w:r>
        <w:t>e.</w:t>
      </w:r>
    </w:p>
    <w:p w14:paraId="3355876D" w14:textId="77777777" w:rsidR="00F174BB" w:rsidRDefault="005502FA">
      <w:pPr>
        <w:pStyle w:val="ListParagraph"/>
        <w:numPr>
          <w:ilvl w:val="0"/>
          <w:numId w:val="1"/>
        </w:numPr>
        <w:spacing w:after="86" w:line="262" w:lineRule="auto"/>
      </w:pPr>
      <w:r>
        <w:t>Confirmed compromise of the identity platform or of administrative credentials with broad access.</w:t>
      </w:r>
    </w:p>
    <w:p w14:paraId="73392C7F" w14:textId="77777777" w:rsidR="00F174BB" w:rsidRDefault="005502FA">
      <w:pPr>
        <w:spacing w:before="100" w:after="130" w:line="262" w:lineRule="auto"/>
      </w:pPr>
      <w:r>
        <w:t xml:space="preserve">Response commences immediately, at any hour. The response team is convened within thirty minutes. The executive sponsor is informed immediately. Legal and </w:t>
      </w:r>
      <w:r>
        <w:t>the insurer are engaged the same day.</w:t>
      </w:r>
    </w:p>
    <w:p w14:paraId="736D0469" w14:textId="77777777" w:rsidR="00F174BB" w:rsidRDefault="005502FA">
      <w:pPr>
        <w:pStyle w:val="Heading2"/>
        <w:keepNext/>
        <w:keepLines/>
        <w:spacing w:before="240" w:after="100"/>
      </w:pPr>
      <w:bookmarkStart w:id="26" w:name="_Toc240388102"/>
      <w:r>
        <w:t>6.2  High</w:t>
      </w:r>
      <w:bookmarkEnd w:id="26"/>
    </w:p>
    <w:p w14:paraId="384F2F26" w14:textId="77777777" w:rsidR="00F174BB" w:rsidRDefault="005502FA">
      <w:pPr>
        <w:spacing w:after="130" w:line="262" w:lineRule="auto"/>
      </w:pPr>
      <w:r>
        <w:t>An incident with confirmed unauthorized access or malicious activity, where the extent is not yet established and material harm remains possible.</w:t>
      </w:r>
    </w:p>
    <w:p w14:paraId="50D09A26" w14:textId="77777777" w:rsidR="00F174BB" w:rsidRDefault="005502FA">
      <w:pPr>
        <w:pStyle w:val="ListParagraph"/>
        <w:numPr>
          <w:ilvl w:val="0"/>
          <w:numId w:val="1"/>
        </w:numPr>
        <w:spacing w:after="86" w:line="262" w:lineRule="auto"/>
      </w:pPr>
      <w:r>
        <w:t>A user account or mailbox confirmed compromised.</w:t>
      </w:r>
    </w:p>
    <w:p w14:paraId="6DB6795F" w14:textId="77777777" w:rsidR="00F174BB" w:rsidRDefault="005502FA">
      <w:pPr>
        <w:pStyle w:val="ListParagraph"/>
        <w:numPr>
          <w:ilvl w:val="0"/>
          <w:numId w:val="1"/>
        </w:numPr>
        <w:spacing w:after="86" w:line="262" w:lineRule="auto"/>
      </w:pPr>
      <w:r>
        <w:t>Malware confi</w:t>
      </w:r>
      <w:r>
        <w:t>rmed on a device with access to sensitive information.</w:t>
      </w:r>
    </w:p>
    <w:p w14:paraId="0C5B1BFD" w14:textId="77777777" w:rsidR="00F174BB" w:rsidRDefault="005502FA">
      <w:pPr>
        <w:pStyle w:val="ListParagraph"/>
        <w:numPr>
          <w:ilvl w:val="0"/>
          <w:numId w:val="1"/>
        </w:numPr>
        <w:spacing w:after="86" w:line="262" w:lineRule="auto"/>
      </w:pPr>
      <w:r>
        <w:t>Unauthorized access by a former member of staff or by a supplier beyond their authorization.</w:t>
      </w:r>
    </w:p>
    <w:p w14:paraId="1E4D70BC" w14:textId="77777777" w:rsidR="00F174BB" w:rsidRDefault="005502FA">
      <w:pPr>
        <w:pStyle w:val="ListParagraph"/>
        <w:numPr>
          <w:ilvl w:val="0"/>
          <w:numId w:val="1"/>
        </w:numPr>
        <w:spacing w:after="86" w:line="262" w:lineRule="auto"/>
      </w:pPr>
      <w:r>
        <w:t>A supplier reports a breach affecting the organization's information.</w:t>
      </w:r>
    </w:p>
    <w:p w14:paraId="1BEA9C23" w14:textId="77777777" w:rsidR="00F174BB" w:rsidRDefault="005502FA">
      <w:pPr>
        <w:pStyle w:val="ListParagraph"/>
        <w:numPr>
          <w:ilvl w:val="0"/>
          <w:numId w:val="1"/>
        </w:numPr>
        <w:spacing w:after="86" w:line="262" w:lineRule="auto"/>
      </w:pPr>
      <w:r>
        <w:t>Unauthorized change to a production sy</w:t>
      </w:r>
      <w:r>
        <w:t>stem with no approved change record.</w:t>
      </w:r>
    </w:p>
    <w:p w14:paraId="1274BB44" w14:textId="77777777" w:rsidR="00F174BB" w:rsidRDefault="005502FA">
      <w:pPr>
        <w:spacing w:before="100" w:after="130" w:line="262" w:lineRule="auto"/>
      </w:pPr>
      <w:r>
        <w:t>Response commences the same working day. The response team is convened within two hours. The executive sponsor is informed the same day.</w:t>
      </w:r>
    </w:p>
    <w:p w14:paraId="2340DD4C" w14:textId="77777777" w:rsidR="00F174BB" w:rsidRDefault="005502FA">
      <w:pPr>
        <w:pStyle w:val="Heading2"/>
        <w:keepNext/>
        <w:keepLines/>
        <w:spacing w:before="240" w:after="100"/>
      </w:pPr>
      <w:bookmarkStart w:id="27" w:name="_Toc240388103"/>
      <w:r>
        <w:t>6.3  Medium</w:t>
      </w:r>
      <w:bookmarkEnd w:id="27"/>
    </w:p>
    <w:p w14:paraId="0A766BED" w14:textId="77777777" w:rsidR="00F174BB" w:rsidRDefault="005502FA">
      <w:pPr>
        <w:spacing w:after="130" w:line="262" w:lineRule="auto"/>
      </w:pPr>
      <w:r>
        <w:t>An incident where unauthorized access is possible but unconfirmed, or where the potential harm is limited.</w:t>
      </w:r>
    </w:p>
    <w:p w14:paraId="7C17293A" w14:textId="77777777" w:rsidR="00F174BB" w:rsidRDefault="005502FA">
      <w:pPr>
        <w:pStyle w:val="ListParagraph"/>
        <w:numPr>
          <w:ilvl w:val="0"/>
          <w:numId w:val="1"/>
        </w:numPr>
        <w:spacing w:after="86" w:line="262" w:lineRule="auto"/>
      </w:pPr>
      <w:r>
        <w:t>Phishing reported where credentials were entered but no unauthorized access has been identified.</w:t>
      </w:r>
    </w:p>
    <w:p w14:paraId="1F9596E0" w14:textId="77777777" w:rsidR="00F174BB" w:rsidRDefault="005502FA">
      <w:pPr>
        <w:pStyle w:val="ListParagraph"/>
        <w:numPr>
          <w:ilvl w:val="0"/>
          <w:numId w:val="1"/>
        </w:numPr>
        <w:spacing w:after="86" w:line="262" w:lineRule="auto"/>
      </w:pPr>
      <w:r>
        <w:t>A device lost or stolen while encrypted and remotely</w:t>
      </w:r>
      <w:r>
        <w:t xml:space="preserve"> wipeable.</w:t>
      </w:r>
    </w:p>
    <w:p w14:paraId="48C9CC24" w14:textId="77777777" w:rsidR="00F174BB" w:rsidRDefault="005502FA">
      <w:pPr>
        <w:pStyle w:val="ListParagraph"/>
        <w:numPr>
          <w:ilvl w:val="0"/>
          <w:numId w:val="1"/>
        </w:numPr>
        <w:spacing w:after="86" w:line="262" w:lineRule="auto"/>
      </w:pPr>
      <w:r>
        <w:t>Unusual account activity requiring investigation but with no confirmed compromise.</w:t>
      </w:r>
    </w:p>
    <w:p w14:paraId="00A966D6" w14:textId="77777777" w:rsidR="00F174BB" w:rsidRDefault="005502FA">
      <w:pPr>
        <w:pStyle w:val="ListParagraph"/>
        <w:numPr>
          <w:ilvl w:val="0"/>
          <w:numId w:val="1"/>
        </w:numPr>
        <w:spacing w:after="86" w:line="262" w:lineRule="auto"/>
      </w:pPr>
      <w:r>
        <w:t>A minor configuration exposure identified and closed before evidence of exploitation.</w:t>
      </w:r>
    </w:p>
    <w:p w14:paraId="7DDAC67A" w14:textId="77777777" w:rsidR="00F174BB" w:rsidRDefault="005502FA">
      <w:pPr>
        <w:spacing w:before="100" w:after="130" w:line="262" w:lineRule="auto"/>
      </w:pPr>
      <w:r>
        <w:t>Response commences the next working day. The incident lead determines whether the response team is convened.</w:t>
      </w:r>
    </w:p>
    <w:p w14:paraId="4CFD3300" w14:textId="77777777" w:rsidR="00F174BB" w:rsidRDefault="005502FA">
      <w:pPr>
        <w:pStyle w:val="Heading2"/>
        <w:keepNext/>
        <w:keepLines/>
        <w:spacing w:before="240" w:after="100"/>
      </w:pPr>
      <w:bookmarkStart w:id="28" w:name="_Toc240388104"/>
      <w:r>
        <w:t>6.4  Low</w:t>
      </w:r>
      <w:bookmarkEnd w:id="28"/>
    </w:p>
    <w:p w14:paraId="289A75F8" w14:textId="77777777" w:rsidR="00F174BB" w:rsidRDefault="005502FA">
      <w:pPr>
        <w:spacing w:after="130" w:line="262" w:lineRule="auto"/>
      </w:pPr>
      <w:r>
        <w:t>An event with no access gained and no material poten</w:t>
      </w:r>
      <w:r>
        <w:t>tial for harm. Logged and reviewed for pattern, but does not invoke the response sequence.</w:t>
      </w:r>
    </w:p>
    <w:p w14:paraId="48AC854F" w14:textId="77777777" w:rsidR="00F174BB" w:rsidRDefault="005502FA">
      <w:pPr>
        <w:pStyle w:val="ListParagraph"/>
        <w:numPr>
          <w:ilvl w:val="0"/>
          <w:numId w:val="1"/>
        </w:numPr>
        <w:spacing w:after="86" w:line="262" w:lineRule="auto"/>
      </w:pPr>
      <w:r>
        <w:t>Phishing reported and not acted upon.</w:t>
      </w:r>
    </w:p>
    <w:p w14:paraId="1D82F5DA" w14:textId="77777777" w:rsidR="00F174BB" w:rsidRDefault="005502FA">
      <w:pPr>
        <w:pStyle w:val="ListParagraph"/>
        <w:numPr>
          <w:ilvl w:val="0"/>
          <w:numId w:val="1"/>
        </w:numPr>
        <w:spacing w:after="86" w:line="262" w:lineRule="auto"/>
      </w:pPr>
      <w:r>
        <w:lastRenderedPageBreak/>
        <w:t>A blocked malware detection on a managed device.</w:t>
      </w:r>
    </w:p>
    <w:p w14:paraId="441E70FB" w14:textId="77777777" w:rsidR="00F174BB" w:rsidRDefault="005502FA">
      <w:pPr>
        <w:pStyle w:val="ListParagraph"/>
        <w:numPr>
          <w:ilvl w:val="0"/>
          <w:numId w:val="1"/>
        </w:numPr>
        <w:spacing w:after="86" w:line="262" w:lineRule="auto"/>
      </w:pPr>
      <w:r>
        <w:t>A near miss where a control operated as intended.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174BB" w14:paraId="5C40F46E" w14:textId="77777777">
        <w:tblPrEx>
          <w:tblCellMar>
            <w:top w:w="0" w:type="dxa"/>
            <w:bottom w:w="0" w:type="dxa"/>
          </w:tblCellMar>
        </w:tblPrEx>
        <w:tc>
          <w:tcPr>
            <w:tcW w:w="9360" w:type="dxa"/>
            <w:tcBorders>
              <w:left w:val="single" w:sz="22" w:space="0" w:color="C2551D"/>
            </w:tcBorders>
            <w:shd w:val="clear" w:color="auto" w:fill="F2F4F6"/>
            <w:tcMar>
              <w:top w:w="150" w:type="dxa"/>
              <w:left w:w="190" w:type="dxa"/>
              <w:bottom w:w="150" w:type="dxa"/>
              <w:right w:w="190" w:type="dxa"/>
            </w:tcMar>
          </w:tcPr>
          <w:p w14:paraId="5EE11D48" w14:textId="77777777" w:rsidR="00F174BB" w:rsidRDefault="005502FA">
            <w:pPr>
              <w:spacing w:after="70"/>
            </w:pPr>
            <w:r>
              <w:rPr>
                <w:b/>
                <w:bCs/>
                <w:caps/>
                <w:color w:val="C2551D"/>
                <w:sz w:val="16"/>
                <w:szCs w:val="16"/>
              </w:rPr>
              <w:t>Rate it up, not down</w:t>
            </w:r>
          </w:p>
          <w:p w14:paraId="7D2D33A9" w14:textId="77777777" w:rsidR="00F174BB" w:rsidRDefault="005502FA">
            <w:pPr>
              <w:spacing w:after="60" w:line="264" w:lineRule="auto"/>
            </w:pPr>
            <w:r>
              <w:rPr>
                <w:sz w:val="19"/>
                <w:szCs w:val="19"/>
              </w:rPr>
              <w:t>Where i</w:t>
            </w:r>
            <w:r>
              <w:rPr>
                <w:sz w:val="19"/>
                <w:szCs w:val="19"/>
              </w:rPr>
              <w:t>t cannot be determined whether an incident is high or medium, it is treated as high until established otherwise.</w:t>
            </w:r>
          </w:p>
          <w:p w14:paraId="4A23D8CC" w14:textId="77777777" w:rsidR="00F174BB" w:rsidRDefault="005502FA">
            <w:pPr>
              <w:spacing w:after="60" w:line="264" w:lineRule="auto"/>
            </w:pPr>
            <w:r>
              <w:rPr>
                <w:sz w:val="19"/>
                <w:szCs w:val="19"/>
              </w:rPr>
              <w:t>Over-classification costs an afternoon of attention. Under-classification costs the incident. The asymmetry is not close, and the instinct to a</w:t>
            </w:r>
            <w:r>
              <w:rPr>
                <w:sz w:val="19"/>
                <w:szCs w:val="19"/>
              </w:rPr>
              <w:t>void raising an alarm is the instinct to resist.</w:t>
            </w:r>
          </w:p>
        </w:tc>
      </w:tr>
    </w:tbl>
    <w:p w14:paraId="42EE167F" w14:textId="77777777" w:rsidR="00F174BB" w:rsidRDefault="005502FA">
      <w:pPr>
        <w:pStyle w:val="Heading2"/>
        <w:keepNext/>
        <w:keepLines/>
        <w:spacing w:before="240" w:after="100"/>
      </w:pPr>
      <w:bookmarkStart w:id="29" w:name="_Toc240388105"/>
      <w:r>
        <w:t>6.5  Aggravating factors</w:t>
      </w:r>
      <w:bookmarkEnd w:id="29"/>
    </w:p>
    <w:p w14:paraId="42E1ED9D" w14:textId="77777777" w:rsidR="00F174BB" w:rsidRDefault="005502FA">
      <w:pPr>
        <w:spacing w:after="130" w:line="262" w:lineRule="auto"/>
      </w:pPr>
      <w:r>
        <w:t>The following raise severity by one band regardless of the initial assessment.</w:t>
      </w:r>
    </w:p>
    <w:p w14:paraId="706573F4" w14:textId="77777777" w:rsidR="00F174BB" w:rsidRDefault="005502FA">
      <w:pPr>
        <w:pStyle w:val="ListParagraph"/>
        <w:numPr>
          <w:ilvl w:val="0"/>
          <w:numId w:val="1"/>
        </w:numPr>
        <w:spacing w:after="86" w:line="262" w:lineRule="auto"/>
      </w:pPr>
      <w:r>
        <w:t>Personal data is, or may be, involved.</w:t>
      </w:r>
    </w:p>
    <w:p w14:paraId="7F1E4243" w14:textId="77777777" w:rsidR="00F174BB" w:rsidRDefault="005502FA">
      <w:pPr>
        <w:pStyle w:val="ListParagraph"/>
        <w:numPr>
          <w:ilvl w:val="0"/>
          <w:numId w:val="1"/>
        </w:numPr>
        <w:spacing w:after="86" w:line="262" w:lineRule="auto"/>
      </w:pPr>
      <w:r>
        <w:t>The incident affects a customer's information or a customer's systems.</w:t>
      </w:r>
    </w:p>
    <w:p w14:paraId="46E0F076" w14:textId="77777777" w:rsidR="00F174BB" w:rsidRDefault="005502FA">
      <w:pPr>
        <w:pStyle w:val="ListParagraph"/>
        <w:numPr>
          <w:ilvl w:val="0"/>
          <w:numId w:val="1"/>
        </w:numPr>
        <w:spacing w:after="86" w:line="262" w:lineRule="auto"/>
      </w:pPr>
      <w:r>
        <w:t>The organization is subject to a contractual notification period that has begun to run.</w:t>
      </w:r>
    </w:p>
    <w:p w14:paraId="3E75BCE7" w14:textId="77777777" w:rsidR="00F174BB" w:rsidRDefault="005502FA">
      <w:pPr>
        <w:pStyle w:val="ListParagraph"/>
        <w:numPr>
          <w:ilvl w:val="0"/>
          <w:numId w:val="1"/>
        </w:numPr>
        <w:spacing w:after="86" w:line="262" w:lineRule="auto"/>
      </w:pPr>
      <w:r>
        <w:t>Evidence suggests the attacker retains access.</w:t>
      </w:r>
    </w:p>
    <w:p w14:paraId="45DCC22F" w14:textId="77777777" w:rsidR="00F174BB" w:rsidRDefault="005502FA">
      <w:pPr>
        <w:pStyle w:val="ListParagraph"/>
        <w:numPr>
          <w:ilvl w:val="0"/>
          <w:numId w:val="1"/>
        </w:numPr>
        <w:spacing w:after="86" w:line="262" w:lineRule="auto"/>
      </w:pPr>
      <w:r>
        <w:t>The incident involves the identity platform, the b</w:t>
      </w:r>
      <w:r>
        <w:t>ackup platform, or any system from which the attacker could reach either.</w:t>
      </w:r>
    </w:p>
    <w:p w14:paraId="41125DDD" w14:textId="77777777" w:rsidR="00F174BB" w:rsidRDefault="005502FA">
      <w:pPr>
        <w:pStyle w:val="ListParagraph"/>
        <w:numPr>
          <w:ilvl w:val="0"/>
          <w:numId w:val="1"/>
        </w:numPr>
        <w:spacing w:after="86" w:line="262" w:lineRule="auto"/>
      </w:pPr>
      <w:r>
        <w:t>Media or regulatory interest exists or is likely.</w:t>
      </w:r>
    </w:p>
    <w:p w14:paraId="78A7CA7D" w14:textId="77777777" w:rsidR="00F174BB" w:rsidRDefault="005502FA">
      <w:pPr>
        <w:pStyle w:val="Heading1"/>
        <w:keepNext/>
        <w:keepLines/>
        <w:pBdr>
          <w:bottom w:val="single" w:sz="8" w:space="6" w:color="D4DAE0"/>
        </w:pBdr>
        <w:spacing w:before="300" w:after="150"/>
      </w:pPr>
      <w:bookmarkStart w:id="30" w:name="_Toc240388106"/>
      <w:r>
        <w:t>7.  Response lifecycle</w:t>
      </w:r>
      <w:bookmarkEnd w:id="30"/>
    </w:p>
    <w:p w14:paraId="58100A21" w14:textId="77777777" w:rsidR="00F174BB" w:rsidRDefault="005502FA">
      <w:pPr>
        <w:keepNext/>
        <w:spacing w:before="170" w:after="70"/>
        <w:jc w:val="center"/>
      </w:pPr>
      <w:r>
        <w:rPr>
          <w:noProof/>
        </w:rPr>
        <w:drawing>
          <wp:inline distT="0" distB="0" distL="0" distR="0" wp14:anchorId="76D822F2" wp14:editId="5CC187B6">
            <wp:extent cx="4095750" cy="1476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4095750" cy="1476375"/>
                    </a:xfrm>
                    <a:prstGeom prst="rect">
                      <a:avLst/>
                    </a:prstGeom>
                  </pic:spPr>
                </pic:pic>
              </a:graphicData>
            </a:graphic>
          </wp:inline>
        </w:drawing>
      </w:r>
    </w:p>
    <w:p w14:paraId="7A618367" w14:textId="77777777" w:rsidR="00F174BB" w:rsidRDefault="005502FA">
      <w:pPr>
        <w:spacing w:after="190"/>
        <w:jc w:val="center"/>
      </w:pPr>
      <w:r>
        <w:rPr>
          <w:i/>
          <w:iCs/>
          <w:color w:val="60686F"/>
          <w:sz w:val="17"/>
          <w:szCs w:val="17"/>
        </w:rPr>
        <w:t>Figure 2.  The six phases. Containment precedes full investigation while information remains at risk.</w:t>
      </w:r>
    </w:p>
    <w:p w14:paraId="09FB0A72" w14:textId="77777777" w:rsidR="00F174BB" w:rsidRDefault="005502FA">
      <w:pPr>
        <w:pStyle w:val="Heading2"/>
        <w:keepNext/>
        <w:keepLines/>
        <w:spacing w:before="240" w:after="100"/>
      </w:pPr>
      <w:bookmarkStart w:id="31" w:name="_Toc240388107"/>
      <w:r>
        <w:t xml:space="preserve">7.1  </w:t>
      </w:r>
      <w:r>
        <w:t>Phase 1.  Detect and report</w:t>
      </w:r>
      <w:bookmarkEnd w:id="31"/>
    </w:p>
    <w:p w14:paraId="7ECC6CFC" w14:textId="77777777" w:rsidR="00F174BB" w:rsidRDefault="005502FA">
      <w:pPr>
        <w:spacing w:after="130" w:line="262" w:lineRule="auto"/>
      </w:pPr>
      <w:r>
        <w:t>Incidents reach the organization through reports from personnel, alerts from monitoring, notification by a supplier or customer, or contact from an external party including law enforcement.</w:t>
      </w:r>
    </w:p>
    <w:p w14:paraId="037DFAE2" w14:textId="77777777" w:rsidR="00F174BB" w:rsidRDefault="005502FA">
      <w:pPr>
        <w:pStyle w:val="ListParagraph"/>
        <w:numPr>
          <w:ilvl w:val="0"/>
          <w:numId w:val="1"/>
        </w:numPr>
        <w:spacing w:after="86" w:line="262" w:lineRule="auto"/>
      </w:pPr>
      <w:r>
        <w:t>Any person who observes something that appears wrong reports it th</w:t>
      </w:r>
      <w:r>
        <w:t>rough the published route, without delay and without first establishing whether it is genuine.</w:t>
      </w:r>
    </w:p>
    <w:p w14:paraId="130E62FB" w14:textId="77777777" w:rsidR="00F174BB" w:rsidRDefault="005502FA">
      <w:pPr>
        <w:pStyle w:val="ListParagraph"/>
        <w:numPr>
          <w:ilvl w:val="0"/>
          <w:numId w:val="1"/>
        </w:numPr>
        <w:spacing w:after="86" w:line="262" w:lineRule="auto"/>
      </w:pPr>
      <w:r>
        <w:t>The incident lead acknowledges the report, records the time of acknowledgement, and assigns a reference.</w:t>
      </w:r>
    </w:p>
    <w:p w14:paraId="29F7F779" w14:textId="77777777" w:rsidR="00F174BB" w:rsidRDefault="005502FA">
      <w:pPr>
        <w:pStyle w:val="ListParagraph"/>
        <w:numPr>
          <w:ilvl w:val="0"/>
          <w:numId w:val="1"/>
        </w:numPr>
        <w:spacing w:after="86" w:line="262" w:lineRule="auto"/>
      </w:pPr>
      <w:r>
        <w:t xml:space="preserve">The initial record captures what was observed, by whom, </w:t>
      </w:r>
      <w:r>
        <w:t>at what time, and on which system. Facts only. Interpretation is recorded separately and identified as such.</w:t>
      </w:r>
    </w:p>
    <w:p w14:paraId="28DDB0F4" w14:textId="77777777" w:rsidR="00F174BB" w:rsidRDefault="005502FA">
      <w:pPr>
        <w:pStyle w:val="ListParagraph"/>
        <w:numPr>
          <w:ilvl w:val="0"/>
          <w:numId w:val="1"/>
        </w:numPr>
        <w:spacing w:after="86" w:line="262" w:lineRule="auto"/>
      </w:pPr>
      <w:r>
        <w:t>Where the reporter believes they caused the problem, that is recorded without comment or consequence.</w:t>
      </w:r>
    </w:p>
    <w:p w14:paraId="5BDA4BDE" w14:textId="77777777" w:rsidR="00F174BB" w:rsidRDefault="005502FA">
      <w:pPr>
        <w:pStyle w:val="ListParagraph"/>
        <w:numPr>
          <w:ilvl w:val="0"/>
          <w:numId w:val="1"/>
        </w:numPr>
        <w:spacing w:after="86" w:line="262" w:lineRule="auto"/>
      </w:pPr>
      <w:r>
        <w:t>Where the report arrives from outside the org</w:t>
      </w:r>
      <w:r>
        <w:t>anization, the reporter's identity and route are recorded, and the report is treated as credible until established otherwise.</w:t>
      </w:r>
    </w:p>
    <w:p w14:paraId="609D6B93" w14:textId="77777777" w:rsidR="00F174BB" w:rsidRDefault="005502FA">
      <w:pPr>
        <w:pStyle w:val="Heading2"/>
        <w:keepNext/>
        <w:keepLines/>
        <w:spacing w:before="240" w:after="100"/>
      </w:pPr>
      <w:bookmarkStart w:id="32" w:name="_Toc240388108"/>
      <w:r>
        <w:t>7.2  Phase 2.  Triage</w:t>
      </w:r>
      <w:bookmarkEnd w:id="32"/>
    </w:p>
    <w:p w14:paraId="1234BDC6" w14:textId="77777777" w:rsidR="00F174BB" w:rsidRDefault="005502FA">
      <w:pPr>
        <w:pStyle w:val="ListParagraph"/>
        <w:numPr>
          <w:ilvl w:val="0"/>
          <w:numId w:val="1"/>
        </w:numPr>
        <w:spacing w:after="86" w:line="262" w:lineRule="auto"/>
      </w:pPr>
      <w:r>
        <w:t>The incident lead assigns severity under section 6 and records the basis for the assessment.</w:t>
      </w:r>
    </w:p>
    <w:p w14:paraId="0C610077" w14:textId="77777777" w:rsidR="00F174BB" w:rsidRDefault="005502FA">
      <w:pPr>
        <w:pStyle w:val="ListParagraph"/>
        <w:numPr>
          <w:ilvl w:val="0"/>
          <w:numId w:val="1"/>
        </w:numPr>
        <w:spacing w:after="86" w:line="262" w:lineRule="auto"/>
      </w:pPr>
      <w:r>
        <w:t>A decision is t</w:t>
      </w:r>
      <w:r>
        <w:t>aken whether to convene the response team. For critical and high severity this is not discretionary.</w:t>
      </w:r>
    </w:p>
    <w:p w14:paraId="005B9D2A" w14:textId="77777777" w:rsidR="00F174BB" w:rsidRDefault="005502FA">
      <w:pPr>
        <w:pStyle w:val="ListParagraph"/>
        <w:numPr>
          <w:ilvl w:val="0"/>
          <w:numId w:val="1"/>
        </w:numPr>
        <w:spacing w:after="86" w:line="262" w:lineRule="auto"/>
      </w:pPr>
      <w:r>
        <w:lastRenderedPageBreak/>
        <w:t>The log is opened. From this point every action and decision is recorded with a timestamp and the name of whoever took it.</w:t>
      </w:r>
    </w:p>
    <w:p w14:paraId="55A9161E" w14:textId="77777777" w:rsidR="00F174BB" w:rsidRDefault="005502FA">
      <w:pPr>
        <w:pStyle w:val="ListParagraph"/>
        <w:numPr>
          <w:ilvl w:val="0"/>
          <w:numId w:val="1"/>
        </w:numPr>
        <w:spacing w:after="86" w:line="262" w:lineRule="auto"/>
      </w:pPr>
      <w:r>
        <w:t>The incident lead determines whether evidence preservation is required before any remediation, and records that determination.</w:t>
      </w:r>
    </w:p>
    <w:p w14:paraId="52C27024" w14:textId="77777777" w:rsidR="00F174BB" w:rsidRDefault="005502FA">
      <w:pPr>
        <w:pStyle w:val="ListParagraph"/>
        <w:numPr>
          <w:ilvl w:val="0"/>
          <w:numId w:val="1"/>
        </w:numPr>
        <w:spacing w:after="86" w:line="262" w:lineRule="auto"/>
      </w:pPr>
      <w:r>
        <w:t>An initial scope is established: which systems, which accounts, which information, and over what period.</w:t>
      </w:r>
    </w:p>
    <w:p w14:paraId="0854E4E1" w14:textId="77777777" w:rsidR="00F174BB" w:rsidRDefault="005502FA">
      <w:pPr>
        <w:pStyle w:val="ListParagraph"/>
        <w:numPr>
          <w:ilvl w:val="0"/>
          <w:numId w:val="1"/>
        </w:numPr>
        <w:spacing w:after="86" w:line="262" w:lineRule="auto"/>
      </w:pPr>
      <w:r>
        <w:t>Where the incident may i</w:t>
      </w:r>
      <w:r>
        <w:t>nvolve personal data, legal is engaged immediately rather than after the technical position is understood.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174BB" w14:paraId="1CA4B31A" w14:textId="77777777">
        <w:tblPrEx>
          <w:tblCellMar>
            <w:top w:w="0" w:type="dxa"/>
            <w:bottom w:w="0" w:type="dxa"/>
          </w:tblCellMar>
        </w:tblPrEx>
        <w:tc>
          <w:tcPr>
            <w:tcW w:w="9360" w:type="dxa"/>
            <w:tcBorders>
              <w:left w:val="single" w:sz="22" w:space="0" w:color="C2551D"/>
            </w:tcBorders>
            <w:shd w:val="clear" w:color="auto" w:fill="F2F4F6"/>
            <w:tcMar>
              <w:top w:w="150" w:type="dxa"/>
              <w:left w:w="190" w:type="dxa"/>
              <w:bottom w:w="150" w:type="dxa"/>
              <w:right w:w="190" w:type="dxa"/>
            </w:tcMar>
          </w:tcPr>
          <w:p w14:paraId="3BDD5060" w14:textId="77777777" w:rsidR="00F174BB" w:rsidRDefault="005502FA">
            <w:pPr>
              <w:spacing w:after="70"/>
            </w:pPr>
            <w:r>
              <w:rPr>
                <w:b/>
                <w:bCs/>
                <w:caps/>
                <w:color w:val="C2551D"/>
                <w:sz w:val="16"/>
                <w:szCs w:val="16"/>
              </w:rPr>
              <w:t>Preserve before you repair</w:t>
            </w:r>
          </w:p>
          <w:p w14:paraId="3461350A" w14:textId="77777777" w:rsidR="00F174BB" w:rsidRDefault="005502FA">
            <w:pPr>
              <w:spacing w:after="60" w:line="264" w:lineRule="auto"/>
            </w:pPr>
            <w:r>
              <w:rPr>
                <w:sz w:val="19"/>
                <w:szCs w:val="19"/>
              </w:rPr>
              <w:t xml:space="preserve">Rebuilding a compromised machine destroys the record of what happened on it, and that record is frequently the only means </w:t>
            </w:r>
            <w:r>
              <w:rPr>
                <w:sz w:val="19"/>
                <w:szCs w:val="19"/>
              </w:rPr>
              <w:t>of establishing what was accessed.</w:t>
            </w:r>
          </w:p>
          <w:p w14:paraId="103C8306" w14:textId="77777777" w:rsidR="00F174BB" w:rsidRDefault="005502FA">
            <w:pPr>
              <w:spacing w:after="60" w:line="264" w:lineRule="auto"/>
            </w:pPr>
            <w:r>
              <w:rPr>
                <w:sz w:val="19"/>
                <w:szCs w:val="19"/>
              </w:rPr>
              <w:t>Where preservation is required: disconnect from the network but leave the device powered on unless advised otherwise, because memory contents are lost on shutdown. Take a forensic copy before changing anything. Record who</w:t>
            </w:r>
            <w:r>
              <w:rPr>
                <w:sz w:val="19"/>
                <w:szCs w:val="19"/>
              </w:rPr>
              <w:t xml:space="preserve"> held the device, when, and every action taken on it.</w:t>
            </w:r>
          </w:p>
          <w:p w14:paraId="7C7B2E1B" w14:textId="77777777" w:rsidR="00F174BB" w:rsidRDefault="005502FA">
            <w:pPr>
              <w:spacing w:after="60" w:line="264" w:lineRule="auto"/>
            </w:pPr>
            <w:r>
              <w:rPr>
                <w:sz w:val="19"/>
                <w:szCs w:val="19"/>
              </w:rPr>
              <w:t>The cost of preserving evidence unnecessarily is a delay of hours. The cost of destroying it is an inability to answer the only question a regulator or customer will ask.</w:t>
            </w:r>
          </w:p>
        </w:tc>
      </w:tr>
    </w:tbl>
    <w:p w14:paraId="7577B87F" w14:textId="77777777" w:rsidR="00F174BB" w:rsidRDefault="005502FA">
      <w:pPr>
        <w:pStyle w:val="Heading2"/>
        <w:keepNext/>
        <w:keepLines/>
        <w:spacing w:before="240" w:after="100"/>
      </w:pPr>
      <w:bookmarkStart w:id="33" w:name="_Toc240388109"/>
      <w:r>
        <w:t>7.3  Phase 3.  Containment</w:t>
      </w:r>
      <w:bookmarkEnd w:id="33"/>
    </w:p>
    <w:p w14:paraId="0CEDC7FE" w14:textId="77777777" w:rsidR="00F174BB" w:rsidRDefault="005502FA">
      <w:pPr>
        <w:spacing w:after="130" w:line="262" w:lineRule="auto"/>
      </w:pPr>
      <w:r>
        <w:t>Con</w:t>
      </w:r>
      <w:r>
        <w:t>tainment limits the incident while the full picture is still forming. It is performed by the containment authority and does not wait for the cause to be understood.</w:t>
      </w:r>
    </w:p>
    <w:p w14:paraId="191E0576" w14:textId="77777777" w:rsidR="00F174BB" w:rsidRDefault="005502FA">
      <w:pPr>
        <w:pStyle w:val="Heading3"/>
        <w:keepNext/>
        <w:keepLines/>
        <w:spacing w:before="180" w:after="80"/>
      </w:pPr>
      <w:r>
        <w:t>Immediate containment actions</w:t>
      </w:r>
    </w:p>
    <w:p w14:paraId="2FC43D76" w14:textId="77777777" w:rsidR="00F174BB" w:rsidRDefault="005502FA">
      <w:pPr>
        <w:pStyle w:val="ListParagraph"/>
        <w:numPr>
          <w:ilvl w:val="0"/>
          <w:numId w:val="1"/>
        </w:numPr>
        <w:spacing w:after="86" w:line="262" w:lineRule="auto"/>
      </w:pPr>
      <w:r>
        <w:t>Isolate affected devices by disconnecting them from the network. Do not power down where evidence preservation applies.</w:t>
      </w:r>
    </w:p>
    <w:p w14:paraId="1676972F" w14:textId="77777777" w:rsidR="00F174BB" w:rsidRDefault="005502FA">
      <w:pPr>
        <w:pStyle w:val="ListParagraph"/>
        <w:numPr>
          <w:ilvl w:val="0"/>
          <w:numId w:val="1"/>
        </w:numPr>
        <w:spacing w:after="86" w:line="262" w:lineRule="auto"/>
      </w:pPr>
      <w:r>
        <w:t>Disable compromised accounts and revoke active sessions and tokens. A password reset alone does not terminate a session already establis</w:t>
      </w:r>
      <w:r>
        <w:t>hed, and attackers commonly persist through existing tokens.</w:t>
      </w:r>
    </w:p>
    <w:p w14:paraId="5E92AC35" w14:textId="77777777" w:rsidR="00F174BB" w:rsidRDefault="005502FA">
      <w:pPr>
        <w:pStyle w:val="ListParagraph"/>
        <w:numPr>
          <w:ilvl w:val="0"/>
          <w:numId w:val="1"/>
        </w:numPr>
        <w:spacing w:after="86" w:line="262" w:lineRule="auto"/>
      </w:pPr>
      <w:r>
        <w:t>Remove unauthorized mailbox forwarding and inbox rules, recording their configuration before deletion.</w:t>
      </w:r>
    </w:p>
    <w:p w14:paraId="3BE547B1" w14:textId="77777777" w:rsidR="00F174BB" w:rsidRDefault="005502FA">
      <w:pPr>
        <w:pStyle w:val="ListParagraph"/>
        <w:numPr>
          <w:ilvl w:val="0"/>
          <w:numId w:val="1"/>
        </w:numPr>
        <w:spacing w:after="86" w:line="262" w:lineRule="auto"/>
      </w:pPr>
      <w:r>
        <w:t>Revoke and reissue any credential, key or token that may have been exposed.</w:t>
      </w:r>
    </w:p>
    <w:p w14:paraId="65FC345B" w14:textId="77777777" w:rsidR="00F174BB" w:rsidRDefault="005502FA">
      <w:pPr>
        <w:pStyle w:val="ListParagraph"/>
        <w:numPr>
          <w:ilvl w:val="0"/>
          <w:numId w:val="1"/>
        </w:numPr>
        <w:spacing w:after="86" w:line="262" w:lineRule="auto"/>
      </w:pPr>
      <w:r>
        <w:t>Block the identi</w:t>
      </w:r>
      <w:r>
        <w:t>fied route in, at the network boundary or within the identity platform.</w:t>
      </w:r>
    </w:p>
    <w:p w14:paraId="177165D8" w14:textId="77777777" w:rsidR="00F174BB" w:rsidRDefault="005502FA">
      <w:pPr>
        <w:pStyle w:val="ListParagraph"/>
        <w:numPr>
          <w:ilvl w:val="0"/>
          <w:numId w:val="1"/>
        </w:numPr>
        <w:spacing w:after="86" w:line="262" w:lineRule="auto"/>
      </w:pPr>
      <w:r>
        <w:t>Establish whether backups are reachable from the compromised environment. Where they are, isolate them before anything else, because an attacker who reaches them removes the organizati</w:t>
      </w:r>
      <w:r>
        <w:t>on's only recovery path.</w:t>
      </w:r>
    </w:p>
    <w:p w14:paraId="745CE0B0" w14:textId="77777777" w:rsidR="00F174BB" w:rsidRDefault="005502FA">
      <w:pPr>
        <w:pStyle w:val="Heading3"/>
        <w:keepNext/>
        <w:keepLines/>
        <w:spacing w:before="180" w:after="80"/>
      </w:pPr>
      <w:r>
        <w:t>Containment decisions with business impact</w:t>
      </w:r>
    </w:p>
    <w:p w14:paraId="2A24BC3F" w14:textId="77777777" w:rsidR="00F174BB" w:rsidRDefault="005502FA">
      <w:pPr>
        <w:spacing w:after="130" w:line="262" w:lineRule="auto"/>
      </w:pPr>
      <w:r>
        <w:t>Where containment would interrupt a business process, the incident lead consults the business process owner and the executive sponsor. Where the delay in consulting would allow material ha</w:t>
      </w:r>
      <w:r>
        <w:t>rm, the containment authority acts and the decision is recorded and reviewed afterwards.</w:t>
      </w:r>
    </w:p>
    <w:p w14:paraId="5E567D8C" w14:textId="77777777" w:rsidR="00F174BB" w:rsidRDefault="005502FA">
      <w:pPr>
        <w:spacing w:before="100" w:after="130" w:line="262" w:lineRule="auto"/>
      </w:pPr>
      <w:r>
        <w:t>The bias is toward containment. A service restored an hour later is recoverable; information exfiltrated during an hour of deliberation is not.</w:t>
      </w:r>
    </w:p>
    <w:p w14:paraId="371B5AB2" w14:textId="77777777" w:rsidR="00F174BB" w:rsidRDefault="005502FA">
      <w:pPr>
        <w:pStyle w:val="Heading2"/>
        <w:keepNext/>
        <w:keepLines/>
        <w:spacing w:before="240" w:after="100"/>
      </w:pPr>
      <w:bookmarkStart w:id="34" w:name="_Toc240388110"/>
      <w:r>
        <w:t>7.4  Phase 4.  Investig</w:t>
      </w:r>
      <w:r>
        <w:t>ation</w:t>
      </w:r>
      <w:bookmarkEnd w:id="34"/>
    </w:p>
    <w:p w14:paraId="2F733BA7" w14:textId="77777777" w:rsidR="00F174BB" w:rsidRDefault="005502FA">
      <w:pPr>
        <w:pStyle w:val="ListParagraph"/>
        <w:numPr>
          <w:ilvl w:val="0"/>
          <w:numId w:val="1"/>
        </w:numPr>
        <w:spacing w:after="86" w:line="262" w:lineRule="auto"/>
      </w:pPr>
      <w:r>
        <w:t>Establish the entry point. Without it, containment may be incomplete and the attacker may return through the same route.</w:t>
      </w:r>
    </w:p>
    <w:p w14:paraId="72C4391A" w14:textId="77777777" w:rsidR="00F174BB" w:rsidRDefault="005502FA">
      <w:pPr>
        <w:pStyle w:val="ListParagraph"/>
        <w:numPr>
          <w:ilvl w:val="0"/>
          <w:numId w:val="1"/>
        </w:numPr>
        <w:spacing w:after="86" w:line="262" w:lineRule="auto"/>
      </w:pPr>
      <w:r>
        <w:t>Establish the extent of access: which systems, which accounts, which information, and over what period.</w:t>
      </w:r>
    </w:p>
    <w:p w14:paraId="6CCF8690" w14:textId="77777777" w:rsidR="00F174BB" w:rsidRDefault="005502FA">
      <w:pPr>
        <w:pStyle w:val="ListParagraph"/>
        <w:numPr>
          <w:ilvl w:val="0"/>
          <w:numId w:val="1"/>
        </w:numPr>
        <w:spacing w:after="86" w:line="262" w:lineRule="auto"/>
      </w:pPr>
      <w:r>
        <w:t>Establish dwell time. An incident detected today may have begun months ago, and the investigation window follows the earliest evidence rather than the date of detection.</w:t>
      </w:r>
    </w:p>
    <w:p w14:paraId="706A46B5" w14:textId="77777777" w:rsidR="00F174BB" w:rsidRDefault="005502FA">
      <w:pPr>
        <w:pStyle w:val="ListParagraph"/>
        <w:numPr>
          <w:ilvl w:val="0"/>
          <w:numId w:val="1"/>
        </w:numPr>
        <w:spacing w:after="86" w:line="262" w:lineRule="auto"/>
      </w:pPr>
      <w:r>
        <w:t>Identify any persistence the attacker established: additional accounts, scheduled task</w:t>
      </w:r>
      <w:r>
        <w:t>s, modified configurations, forwarding rules, registered devices or application consents.</w:t>
      </w:r>
    </w:p>
    <w:p w14:paraId="38278C75" w14:textId="77777777" w:rsidR="00F174BB" w:rsidRDefault="005502FA">
      <w:pPr>
        <w:pStyle w:val="ListParagraph"/>
        <w:numPr>
          <w:ilvl w:val="0"/>
          <w:numId w:val="1"/>
        </w:numPr>
        <w:spacing w:after="86" w:line="262" w:lineRule="auto"/>
      </w:pPr>
      <w:r>
        <w:lastRenderedPageBreak/>
        <w:t>Determine whether personal data was involved, whose, how much, and of what kind. This drives notification and cannot be deferred.</w:t>
      </w:r>
    </w:p>
    <w:p w14:paraId="60444456" w14:textId="77777777" w:rsidR="00F174BB" w:rsidRDefault="005502FA">
      <w:pPr>
        <w:pStyle w:val="ListParagraph"/>
        <w:numPr>
          <w:ilvl w:val="0"/>
          <w:numId w:val="1"/>
        </w:numPr>
        <w:spacing w:after="86" w:line="262" w:lineRule="auto"/>
      </w:pPr>
      <w:r>
        <w:t>Record the limits of the investigati</w:t>
      </w:r>
      <w:r>
        <w:t>on. What could not be established, and why, matters as much as what could, and will be asked about.</w:t>
      </w:r>
    </w:p>
    <w:p w14:paraId="35FE7D4C" w14:textId="77777777" w:rsidR="00F174BB" w:rsidRDefault="005502FA">
      <w:pPr>
        <w:pStyle w:val="Heading2"/>
        <w:keepNext/>
        <w:keepLines/>
        <w:spacing w:before="240" w:after="100"/>
      </w:pPr>
      <w:bookmarkStart w:id="35" w:name="_Toc240388111"/>
      <w:r>
        <w:t>7.5  Phase 5.  Notification</w:t>
      </w:r>
      <w:bookmarkEnd w:id="35"/>
    </w:p>
    <w:p w14:paraId="7F198F38" w14:textId="77777777" w:rsidR="00F174BB" w:rsidRDefault="005502FA">
      <w:pPr>
        <w:spacing w:after="130" w:line="262" w:lineRule="auto"/>
      </w:pPr>
      <w:r>
        <w:t>Notification obligations are addressed in section 8. Phase 5 is where they are executed, and it runs in parallel with investigat</w:t>
      </w:r>
      <w:r>
        <w:t>ion rather than after it, because the periods are short and they run from awareness rather than from understanding.</w:t>
      </w:r>
    </w:p>
    <w:p w14:paraId="1298438B" w14:textId="77777777" w:rsidR="00F174BB" w:rsidRDefault="005502FA">
      <w:pPr>
        <w:pStyle w:val="Heading2"/>
        <w:keepNext/>
        <w:keepLines/>
        <w:spacing w:before="240" w:after="100"/>
      </w:pPr>
      <w:bookmarkStart w:id="36" w:name="_Toc240388112"/>
      <w:r>
        <w:t>7.6  Phase 6.  Eradication, recovery and review</w:t>
      </w:r>
      <w:bookmarkEnd w:id="36"/>
    </w:p>
    <w:p w14:paraId="7663EA0F" w14:textId="77777777" w:rsidR="00F174BB" w:rsidRDefault="005502FA">
      <w:pPr>
        <w:pStyle w:val="ListParagraph"/>
        <w:numPr>
          <w:ilvl w:val="0"/>
          <w:numId w:val="1"/>
        </w:numPr>
        <w:spacing w:after="86" w:line="262" w:lineRule="auto"/>
      </w:pPr>
      <w:r>
        <w:t>Remove the attacker's access and any persistence identified during investigation.</w:t>
      </w:r>
    </w:p>
    <w:p w14:paraId="721734FC" w14:textId="77777777" w:rsidR="00F174BB" w:rsidRDefault="005502FA">
      <w:pPr>
        <w:pStyle w:val="ListParagraph"/>
        <w:numPr>
          <w:ilvl w:val="0"/>
          <w:numId w:val="1"/>
        </w:numPr>
        <w:spacing w:after="86" w:line="262" w:lineRule="auto"/>
      </w:pPr>
      <w:r>
        <w:t>Restore fr</w:t>
      </w:r>
      <w:r>
        <w:t>om a copy taken before the earliest evidence of compromise. Restoring from a later copy reinstates the attacker.</w:t>
      </w:r>
    </w:p>
    <w:p w14:paraId="7F58AB58" w14:textId="77777777" w:rsidR="00F174BB" w:rsidRDefault="005502FA">
      <w:pPr>
        <w:pStyle w:val="ListParagraph"/>
        <w:numPr>
          <w:ilvl w:val="0"/>
          <w:numId w:val="1"/>
        </w:numPr>
        <w:spacing w:after="86" w:line="262" w:lineRule="auto"/>
      </w:pPr>
      <w:r>
        <w:t>Where compromise of a system is confirmed, rebuild in preference to restoring in place.</w:t>
      </w:r>
    </w:p>
    <w:p w14:paraId="07B23C4B" w14:textId="77777777" w:rsidR="00F174BB" w:rsidRDefault="005502FA">
      <w:pPr>
        <w:pStyle w:val="ListParagraph"/>
        <w:numPr>
          <w:ilvl w:val="0"/>
          <w:numId w:val="1"/>
        </w:numPr>
        <w:spacing w:after="86" w:line="262" w:lineRule="auto"/>
      </w:pPr>
      <w:r>
        <w:t xml:space="preserve">Verify the integrity of restored data before returning </w:t>
      </w:r>
      <w:r>
        <w:t>systems to use.</w:t>
      </w:r>
    </w:p>
    <w:p w14:paraId="5BBFBD52" w14:textId="77777777" w:rsidR="00F174BB" w:rsidRDefault="005502FA">
      <w:pPr>
        <w:pStyle w:val="ListParagraph"/>
        <w:numPr>
          <w:ilvl w:val="0"/>
          <w:numId w:val="1"/>
        </w:numPr>
        <w:spacing w:after="86" w:line="262" w:lineRule="auto"/>
      </w:pPr>
      <w:r>
        <w:t>Reset credentials across the affected environment, not only for accounts known to have been involved.</w:t>
      </w:r>
    </w:p>
    <w:p w14:paraId="65CED5D8" w14:textId="77777777" w:rsidR="00F174BB" w:rsidRDefault="005502FA">
      <w:pPr>
        <w:pStyle w:val="ListParagraph"/>
        <w:numPr>
          <w:ilvl w:val="0"/>
          <w:numId w:val="1"/>
        </w:numPr>
        <w:spacing w:after="86" w:line="262" w:lineRule="auto"/>
      </w:pPr>
      <w:r>
        <w:t>Monitor closely for recurrence for at least thirty days, with heightened alerting on the systems and accounts involved.</w:t>
      </w:r>
    </w:p>
    <w:p w14:paraId="4AEE9E41" w14:textId="77777777" w:rsidR="00F174BB" w:rsidRDefault="005502FA">
      <w:pPr>
        <w:pStyle w:val="ListParagraph"/>
        <w:numPr>
          <w:ilvl w:val="0"/>
          <w:numId w:val="1"/>
        </w:numPr>
        <w:spacing w:after="86" w:line="262" w:lineRule="auto"/>
      </w:pPr>
      <w:r>
        <w:t>Declare normal operations resumed, recording who decided and on what basis.</w:t>
      </w:r>
    </w:p>
    <w:p w14:paraId="3F39F4D6" w14:textId="77777777" w:rsidR="00F174BB" w:rsidRDefault="005502FA">
      <w:pPr>
        <w:pStyle w:val="ListParagraph"/>
        <w:numPr>
          <w:ilvl w:val="0"/>
          <w:numId w:val="1"/>
        </w:numPr>
        <w:spacing w:after="86" w:line="262" w:lineRule="auto"/>
      </w:pPr>
      <w:r>
        <w:t>Hold a post-incident review under section 10.</w:t>
      </w:r>
    </w:p>
    <w:p w14:paraId="2D728BB0" w14:textId="77777777" w:rsidR="00F174BB" w:rsidRDefault="005502FA">
      <w:pPr>
        <w:pStyle w:val="Heading1"/>
        <w:keepNext/>
        <w:keepLines/>
        <w:pBdr>
          <w:bottom w:val="single" w:sz="8" w:space="6" w:color="D4DAE0"/>
        </w:pBdr>
        <w:spacing w:before="300" w:after="150"/>
      </w:pPr>
      <w:bookmarkStart w:id="37" w:name="_Toc240388113"/>
      <w:r>
        <w:t>8.  Notificati</w:t>
      </w:r>
      <w:r>
        <w:t>on obligations</w:t>
      </w:r>
      <w:bookmarkEnd w:id="37"/>
    </w:p>
    <w:p w14:paraId="1E659F87" w14:textId="77777777" w:rsidR="00F174BB" w:rsidRDefault="005502FA">
      <w:pPr>
        <w:spacing w:after="130" w:line="262" w:lineRule="auto"/>
      </w:pPr>
      <w:r>
        <w:t>Notification periods run from the point the organization becomes aware, not from the point it understands. Establish each period below in advance and record it here. Researching an obligation during an incident is how deadlines are missed.</w:t>
      </w:r>
    </w:p>
    <w:p w14:paraId="3BA5C78C" w14:textId="77777777" w:rsidR="00F174BB" w:rsidRDefault="005502FA">
      <w:pPr>
        <w:keepNext/>
        <w:keepLines/>
        <w:pBdr>
          <w:top w:val="single" w:sz="4" w:space="9" w:color="D4DAE0"/>
        </w:pBdr>
        <w:spacing w:before="110" w:after="46"/>
      </w:pPr>
      <w:r>
        <w:rPr>
          <w:b/>
          <w:bCs/>
          <w:color w:val="2E5C7A"/>
          <w:sz w:val="21"/>
          <w:szCs w:val="21"/>
        </w:rPr>
        <w:t>E</w:t>
      </w:r>
      <w:r>
        <w:rPr>
          <w:b/>
          <w:bCs/>
          <w:color w:val="2E5C7A"/>
          <w:sz w:val="21"/>
          <w:szCs w:val="21"/>
        </w:rPr>
        <w:t>xecutive sponsor</w:t>
      </w:r>
    </w:p>
    <w:p w14:paraId="61E526F7" w14:textId="77777777" w:rsidR="00F174BB" w:rsidRDefault="005502FA">
      <w:pPr>
        <w:spacing w:after="62" w:line="262" w:lineRule="auto"/>
        <w:ind w:left="172"/>
      </w:pPr>
      <w:r>
        <w:t>Immediately for critical and high severity. Not deferred until the position is understood, because the sponsor may need to make decisions that shape the investigation.</w:t>
      </w:r>
    </w:p>
    <w:p w14:paraId="2F14BB28" w14:textId="77777777" w:rsidR="00F174BB" w:rsidRDefault="005502FA">
      <w:pPr>
        <w:keepNext/>
        <w:keepLines/>
        <w:pBdr>
          <w:top w:val="single" w:sz="4" w:space="9" w:color="D4DAE0"/>
        </w:pBdr>
        <w:spacing w:before="170" w:after="46"/>
      </w:pPr>
      <w:r>
        <w:rPr>
          <w:b/>
          <w:bCs/>
          <w:color w:val="2E5C7A"/>
          <w:sz w:val="21"/>
          <w:szCs w:val="21"/>
        </w:rPr>
        <w:t>Insurer</w:t>
      </w:r>
    </w:p>
    <w:p w14:paraId="495CB6D0" w14:textId="77777777" w:rsidR="00F174BB" w:rsidRDefault="005502FA">
      <w:pPr>
        <w:spacing w:after="62" w:line="262" w:lineRule="auto"/>
        <w:ind w:left="172"/>
      </w:pPr>
      <w:r>
        <w:t>Before appointing any external responder. Check whether the pol</w:t>
      </w:r>
      <w:r>
        <w:t>icy requires a panel firm, and whether notification itself must precede engagement.</w:t>
      </w:r>
    </w:p>
    <w:p w14:paraId="04DE15C5" w14:textId="77777777" w:rsidR="00F174BB" w:rsidRDefault="005502FA">
      <w:pPr>
        <w:spacing w:after="62" w:line="262" w:lineRule="auto"/>
        <w:ind w:left="172"/>
      </w:pPr>
      <w:r>
        <w:t>Late notification can affect cover. The claims route and the authorized notifier are recorded in Appendix C.</w:t>
      </w:r>
    </w:p>
    <w:p w14:paraId="56F5CFA0" w14:textId="77777777" w:rsidR="00F174BB" w:rsidRDefault="005502FA">
      <w:pPr>
        <w:keepNext/>
        <w:keepLines/>
        <w:pBdr>
          <w:top w:val="single" w:sz="4" w:space="9" w:color="D4DAE0"/>
        </w:pBdr>
        <w:spacing w:before="170" w:after="46"/>
      </w:pPr>
      <w:r>
        <w:rPr>
          <w:b/>
          <w:bCs/>
          <w:color w:val="2E5C7A"/>
          <w:sz w:val="21"/>
          <w:szCs w:val="21"/>
        </w:rPr>
        <w:t>Legal</w:t>
      </w:r>
    </w:p>
    <w:p w14:paraId="2F2B1BA5" w14:textId="77777777" w:rsidR="00F174BB" w:rsidRDefault="005502FA">
      <w:pPr>
        <w:spacing w:after="62" w:line="262" w:lineRule="auto"/>
        <w:ind w:left="172"/>
      </w:pPr>
      <w:r>
        <w:t>Before any external notification is issued, and immediate</w:t>
      </w:r>
      <w:r>
        <w:t>ly where personal data may be involved.</w:t>
      </w:r>
    </w:p>
    <w:p w14:paraId="23D05FB6" w14:textId="77777777" w:rsidR="00F174BB" w:rsidRDefault="005502FA">
      <w:pPr>
        <w:keepNext/>
        <w:keepLines/>
        <w:pBdr>
          <w:top w:val="single" w:sz="4" w:space="9" w:color="D4DAE0"/>
        </w:pBdr>
        <w:spacing w:before="170" w:after="46"/>
      </w:pPr>
      <w:r>
        <w:rPr>
          <w:b/>
          <w:bCs/>
          <w:color w:val="2E5C7A"/>
          <w:sz w:val="21"/>
          <w:szCs w:val="21"/>
        </w:rPr>
        <w:t>Regulator</w:t>
      </w:r>
    </w:p>
    <w:p w14:paraId="0BF489A2" w14:textId="77777777" w:rsidR="00F174BB" w:rsidRDefault="005502FA">
      <w:pPr>
        <w:spacing w:after="62" w:line="262" w:lineRule="auto"/>
        <w:ind w:left="172"/>
      </w:pPr>
      <w:r>
        <w:t>Within the period set by applicable law. Where personal data is involved, that period is frequently seventy-two hours from awareness and may not be extended by uncertainty about the extent.</w:t>
      </w:r>
    </w:p>
    <w:p w14:paraId="3F50CE63" w14:textId="77777777" w:rsidR="00F174BB" w:rsidRDefault="005502FA">
      <w:pPr>
        <w:spacing w:after="62" w:line="262" w:lineRule="auto"/>
        <w:ind w:left="172"/>
      </w:pPr>
      <w:r>
        <w:t>Record the appli</w:t>
      </w:r>
      <w:r>
        <w:t>cable period, the regulator and the submission route in Appendix C.</w:t>
      </w:r>
    </w:p>
    <w:p w14:paraId="1A0A9132" w14:textId="77777777" w:rsidR="00F174BB" w:rsidRDefault="005502FA">
      <w:pPr>
        <w:keepNext/>
        <w:keepLines/>
        <w:pBdr>
          <w:top w:val="single" w:sz="4" w:space="9" w:color="D4DAE0"/>
        </w:pBdr>
        <w:spacing w:before="170" w:after="46"/>
      </w:pPr>
      <w:r>
        <w:rPr>
          <w:b/>
          <w:bCs/>
          <w:color w:val="2E5C7A"/>
          <w:sz w:val="21"/>
          <w:szCs w:val="21"/>
        </w:rPr>
        <w:t>Affected customers</w:t>
      </w:r>
    </w:p>
    <w:p w14:paraId="2270EDDA" w14:textId="77777777" w:rsidR="00F174BB" w:rsidRDefault="005502FA">
      <w:pPr>
        <w:spacing w:after="62" w:line="262" w:lineRule="auto"/>
        <w:ind w:left="172"/>
      </w:pPr>
      <w:r>
        <w:t>Within any period stated in the contract. Periods of twenty-four and forty-eight hours are common in supply agreements and are easily missed.</w:t>
      </w:r>
    </w:p>
    <w:p w14:paraId="616190FF" w14:textId="77777777" w:rsidR="00F174BB" w:rsidRDefault="005502FA">
      <w:pPr>
        <w:spacing w:after="62" w:line="262" w:lineRule="auto"/>
        <w:ind w:left="172"/>
      </w:pPr>
      <w:r>
        <w:t>Review the contracts of the</w:t>
      </w:r>
      <w:r>
        <w:t xml:space="preserve"> organization's largest customers now, and record the shortest applicable period.</w:t>
      </w:r>
    </w:p>
    <w:p w14:paraId="77046771" w14:textId="77777777" w:rsidR="00F174BB" w:rsidRDefault="005502FA">
      <w:pPr>
        <w:keepNext/>
        <w:keepLines/>
        <w:pBdr>
          <w:top w:val="single" w:sz="4" w:space="9" w:color="D4DAE0"/>
        </w:pBdr>
        <w:spacing w:before="170" w:after="46"/>
      </w:pPr>
      <w:r>
        <w:rPr>
          <w:b/>
          <w:bCs/>
          <w:color w:val="2E5C7A"/>
          <w:sz w:val="21"/>
          <w:szCs w:val="21"/>
        </w:rPr>
        <w:lastRenderedPageBreak/>
        <w:t>Affected individuals</w:t>
      </w:r>
    </w:p>
    <w:p w14:paraId="7F014DF6" w14:textId="77777777" w:rsidR="00F174BB" w:rsidRDefault="005502FA">
      <w:pPr>
        <w:spacing w:after="62" w:line="262" w:lineRule="auto"/>
        <w:ind w:left="172"/>
      </w:pPr>
      <w:r>
        <w:t>Where required by law, and where the incident is likely to result in harm to them. The content required is prescribed in most jurisdictions and is set ou</w:t>
      </w:r>
      <w:r>
        <w:t>t in the template at Appendix F.</w:t>
      </w:r>
    </w:p>
    <w:p w14:paraId="7018D691" w14:textId="77777777" w:rsidR="00F174BB" w:rsidRDefault="005502FA">
      <w:pPr>
        <w:keepNext/>
        <w:keepLines/>
        <w:pBdr>
          <w:top w:val="single" w:sz="4" w:space="9" w:color="D4DAE0"/>
        </w:pBdr>
        <w:spacing w:before="170" w:after="46"/>
      </w:pPr>
      <w:r>
        <w:rPr>
          <w:b/>
          <w:bCs/>
          <w:color w:val="2E5C7A"/>
          <w:sz w:val="21"/>
          <w:szCs w:val="21"/>
        </w:rPr>
        <w:t>Bank</w:t>
      </w:r>
    </w:p>
    <w:p w14:paraId="03EC70CA" w14:textId="77777777" w:rsidR="00F174BB" w:rsidRDefault="005502FA">
      <w:pPr>
        <w:spacing w:after="62" w:line="262" w:lineRule="auto"/>
        <w:ind w:left="172"/>
      </w:pPr>
      <w:r>
        <w:t>Immediately where funds are involved. Recovery of a diverted payment depends on hours, and frequently on the first hour.</w:t>
      </w:r>
    </w:p>
    <w:p w14:paraId="20AFAF74" w14:textId="77777777" w:rsidR="00F174BB" w:rsidRDefault="005502FA">
      <w:pPr>
        <w:keepNext/>
        <w:keepLines/>
        <w:pBdr>
          <w:top w:val="single" w:sz="4" w:space="9" w:color="D4DAE0"/>
        </w:pBdr>
        <w:spacing w:before="170" w:after="46"/>
      </w:pPr>
      <w:r>
        <w:rPr>
          <w:b/>
          <w:bCs/>
          <w:color w:val="2E5C7A"/>
          <w:sz w:val="21"/>
          <w:szCs w:val="21"/>
        </w:rPr>
        <w:t>Law enforcement</w:t>
      </w:r>
    </w:p>
    <w:p w14:paraId="0EEAC637" w14:textId="77777777" w:rsidR="00F174BB" w:rsidRDefault="005502FA">
      <w:pPr>
        <w:spacing w:after="62" w:line="262" w:lineRule="auto"/>
        <w:ind w:left="172"/>
      </w:pPr>
      <w:r>
        <w:t>Where the incident involves criminal activity and where reporting is required or advisable. Decided by the executive sponsor on legal advice.</w:t>
      </w:r>
    </w:p>
    <w:p w14:paraId="5FC2F3FC" w14:textId="77777777" w:rsidR="00F174BB" w:rsidRDefault="005502FA">
      <w:pPr>
        <w:keepNext/>
        <w:keepLines/>
        <w:pBdr>
          <w:top w:val="single" w:sz="4" w:space="9" w:color="D4DAE0"/>
        </w:pBdr>
        <w:spacing w:before="170" w:after="46"/>
      </w:pPr>
      <w:r>
        <w:rPr>
          <w:b/>
          <w:bCs/>
          <w:color w:val="2E5C7A"/>
          <w:sz w:val="21"/>
          <w:szCs w:val="21"/>
        </w:rPr>
        <w:t>Staff</w:t>
      </w:r>
    </w:p>
    <w:p w14:paraId="5516F9BD" w14:textId="77777777" w:rsidR="00F174BB" w:rsidRDefault="005502FA">
      <w:pPr>
        <w:spacing w:after="62" w:line="262" w:lineRule="auto"/>
        <w:ind w:left="172"/>
      </w:pPr>
      <w:r>
        <w:t xml:space="preserve">Once there is something accurate to say, and before they learn of it from another source. Silence generates </w:t>
      </w:r>
      <w:r>
        <w:t>speculation that is harder to correct than facts.</w:t>
      </w:r>
    </w:p>
    <w:p w14:paraId="6D77B6C7" w14:textId="77777777" w:rsidR="00F174BB" w:rsidRDefault="00F174BB">
      <w:pPr>
        <w:pBdr>
          <w:top w:val="single" w:sz="4" w:space="9" w:color="D4DAE0"/>
        </w:pBdr>
        <w:spacing w:after="11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174BB" w14:paraId="47F568EC" w14:textId="77777777">
        <w:tblPrEx>
          <w:tblCellMar>
            <w:top w:w="0" w:type="dxa"/>
            <w:bottom w:w="0" w:type="dxa"/>
          </w:tblCellMar>
        </w:tblPrEx>
        <w:tc>
          <w:tcPr>
            <w:tcW w:w="9360" w:type="dxa"/>
            <w:tcBorders>
              <w:left w:val="single" w:sz="22" w:space="0" w:color="C2551D"/>
            </w:tcBorders>
            <w:shd w:val="clear" w:color="auto" w:fill="F2F4F6"/>
            <w:tcMar>
              <w:top w:w="150" w:type="dxa"/>
              <w:left w:w="190" w:type="dxa"/>
              <w:bottom w:w="150" w:type="dxa"/>
              <w:right w:w="190" w:type="dxa"/>
            </w:tcMar>
          </w:tcPr>
          <w:p w14:paraId="24ABD872" w14:textId="77777777" w:rsidR="00F174BB" w:rsidRDefault="005502FA">
            <w:pPr>
              <w:spacing w:after="70"/>
            </w:pPr>
            <w:r>
              <w:rPr>
                <w:b/>
                <w:bCs/>
                <w:caps/>
                <w:color w:val="C2551D"/>
                <w:sz w:val="16"/>
                <w:szCs w:val="16"/>
              </w:rPr>
              <w:t>The period that catches organizations out</w:t>
            </w:r>
          </w:p>
          <w:p w14:paraId="6F9B5378" w14:textId="77777777" w:rsidR="00F174BB" w:rsidRDefault="005502FA">
            <w:pPr>
              <w:spacing w:after="60" w:line="264" w:lineRule="auto"/>
            </w:pPr>
            <w:r>
              <w:rPr>
                <w:sz w:val="19"/>
                <w:szCs w:val="19"/>
              </w:rPr>
              <w:t>Contractual notification periods are shorter than regulatory ones and are enforced by a party with a direct commercial relationship. A twenty-four hour period in a</w:t>
            </w:r>
            <w:r>
              <w:rPr>
                <w:sz w:val="19"/>
                <w:szCs w:val="19"/>
              </w:rPr>
              <w:t xml:space="preserve"> customer agreement will be breached while the organization is still establishing what happened.</w:t>
            </w:r>
          </w:p>
          <w:p w14:paraId="34DE1C6E" w14:textId="77777777" w:rsidR="00F174BB" w:rsidRDefault="005502FA">
            <w:pPr>
              <w:spacing w:after="60" w:line="264" w:lineRule="auto"/>
            </w:pPr>
            <w:r>
              <w:rPr>
                <w:sz w:val="19"/>
                <w:szCs w:val="19"/>
              </w:rPr>
              <w:t>This is why the periods are established in advance and why the holding statement at Appendix F exists: a notification can be issued within the period on the ba</w:t>
            </w:r>
            <w:r>
              <w:rPr>
                <w:sz w:val="19"/>
                <w:szCs w:val="19"/>
              </w:rPr>
              <w:t>sis of what is known, and updated as understanding develops.</w:t>
            </w:r>
          </w:p>
        </w:tc>
      </w:tr>
    </w:tbl>
    <w:p w14:paraId="2CC71215" w14:textId="5AAD3945" w:rsidR="00F174BB" w:rsidRDefault="00F174BB"/>
    <w:p w14:paraId="6C0D7C21" w14:textId="77777777" w:rsidR="00F174BB" w:rsidRDefault="005502FA">
      <w:pPr>
        <w:pStyle w:val="Heading1"/>
        <w:keepNext/>
        <w:keepLines/>
        <w:pBdr>
          <w:bottom w:val="single" w:sz="8" w:space="6" w:color="D4DAE0"/>
        </w:pBdr>
        <w:spacing w:before="300" w:after="150"/>
      </w:pPr>
      <w:bookmarkStart w:id="38" w:name="_Toc240388114"/>
      <w:r>
        <w:t>9.  Playbooks</w:t>
      </w:r>
      <w:bookmarkEnd w:id="38"/>
    </w:p>
    <w:p w14:paraId="5C5FE949" w14:textId="77777777" w:rsidR="00F174BB" w:rsidRDefault="005502FA">
      <w:pPr>
        <w:spacing w:after="130" w:line="262" w:lineRule="auto"/>
      </w:pPr>
      <w:r>
        <w:t>The following cover the scenarios most likely to affect an organization of this size. Each is written to be followed during an incident by somebody who has not reread the earlier sections. They supplement the response lifecycle in section 7 rather than rep</w:t>
      </w:r>
      <w:r>
        <w:t>lacing it.</w:t>
      </w:r>
    </w:p>
    <w:p w14:paraId="6685738D" w14:textId="77777777" w:rsidR="00F174BB" w:rsidRDefault="005502FA">
      <w:pPr>
        <w:pStyle w:val="Heading2"/>
        <w:keepNext/>
        <w:keepLines/>
        <w:spacing w:before="240" w:after="100"/>
      </w:pPr>
      <w:bookmarkStart w:id="39" w:name="_Toc240388115"/>
      <w:r>
        <w:t>9.1  Business email compromise and payment diversion</w:t>
      </w:r>
      <w:bookmarkEnd w:id="39"/>
    </w:p>
    <w:p w14:paraId="28AEE6DA" w14:textId="77777777" w:rsidR="00F174BB" w:rsidRDefault="005502FA">
      <w:pPr>
        <w:spacing w:after="130" w:line="262" w:lineRule="auto"/>
      </w:pPr>
      <w:r>
        <w:t>The most common incident affecting organizations of this size, and the one with the most direct financial consequence. Frequently detected when a supplier asks where their payment is.</w:t>
      </w:r>
    </w:p>
    <w:p w14:paraId="58DB11FC" w14:textId="77777777" w:rsidR="00F174BB" w:rsidRDefault="005502FA">
      <w:pPr>
        <w:pStyle w:val="Heading3"/>
        <w:keepNext/>
        <w:keepLines/>
        <w:spacing w:before="180" w:after="80"/>
      </w:pPr>
      <w:r>
        <w:t>Immediat</w:t>
      </w:r>
      <w:r>
        <w:t>e actions, first thirty minutes</w:t>
      </w:r>
    </w:p>
    <w:p w14:paraId="674DD3C0" w14:textId="77777777" w:rsidR="00F174BB" w:rsidRDefault="005502FA">
      <w:pPr>
        <w:pStyle w:val="ListParagraph"/>
        <w:numPr>
          <w:ilvl w:val="0"/>
          <w:numId w:val="2"/>
        </w:numPr>
        <w:spacing w:after="86" w:line="262" w:lineRule="auto"/>
      </w:pPr>
      <w:r>
        <w:t>Contact the bank. Where a payment has left, recovery depends on hours. Provide the reference, the amount, the destination and the time.</w:t>
      </w:r>
    </w:p>
    <w:p w14:paraId="2FC15979" w14:textId="77777777" w:rsidR="00F174BB" w:rsidRDefault="005502FA">
      <w:pPr>
        <w:pStyle w:val="ListParagraph"/>
        <w:numPr>
          <w:ilvl w:val="0"/>
          <w:numId w:val="2"/>
        </w:numPr>
        <w:spacing w:after="86" w:line="262" w:lineRule="auto"/>
      </w:pPr>
      <w:r>
        <w:t>Disable the affected account and revoke all active sessions and tokens. A password reset</w:t>
      </w:r>
      <w:r>
        <w:t xml:space="preserve"> alone is insufficient.</w:t>
      </w:r>
    </w:p>
    <w:p w14:paraId="27923FF0" w14:textId="77777777" w:rsidR="00F174BB" w:rsidRDefault="005502FA">
      <w:pPr>
        <w:pStyle w:val="ListParagraph"/>
        <w:numPr>
          <w:ilvl w:val="0"/>
          <w:numId w:val="2"/>
        </w:numPr>
        <w:spacing w:after="86" w:line="262" w:lineRule="auto"/>
      </w:pPr>
      <w:r>
        <w:t>Preserve the mailbox before changing its configuration. Export the audit log covering at least the preceding ninety days.</w:t>
      </w:r>
    </w:p>
    <w:p w14:paraId="30ABB0E1" w14:textId="77777777" w:rsidR="00F174BB" w:rsidRDefault="005502FA">
      <w:pPr>
        <w:pStyle w:val="ListParagraph"/>
        <w:numPr>
          <w:ilvl w:val="0"/>
          <w:numId w:val="2"/>
        </w:numPr>
        <w:spacing w:after="86" w:line="262" w:lineRule="auto"/>
      </w:pPr>
      <w:r>
        <w:t>Identify and record any forwarding rules, inbox rules, delegate permissions or registered devices before remov</w:t>
      </w:r>
      <w:r>
        <w:t>ing them. These are the attacker's persistence and the record of them establishes duration.</w:t>
      </w:r>
    </w:p>
    <w:p w14:paraId="45AD87A5" w14:textId="77777777" w:rsidR="00F174BB" w:rsidRDefault="005502FA">
      <w:pPr>
        <w:pStyle w:val="ListParagraph"/>
        <w:numPr>
          <w:ilvl w:val="0"/>
          <w:numId w:val="2"/>
        </w:numPr>
        <w:spacing w:after="86" w:line="262" w:lineRule="auto"/>
      </w:pPr>
      <w:r>
        <w:t>Establish whether any other account shows similar rules or sign-in patterns from the same source.</w:t>
      </w:r>
    </w:p>
    <w:p w14:paraId="2D39B1F7" w14:textId="77777777" w:rsidR="00F174BB" w:rsidRDefault="005502FA">
      <w:pPr>
        <w:pStyle w:val="Heading3"/>
        <w:keepNext/>
        <w:keepLines/>
        <w:spacing w:before="180" w:after="80"/>
      </w:pPr>
      <w:r>
        <w:t>Investigation</w:t>
      </w:r>
    </w:p>
    <w:p w14:paraId="196D0F39" w14:textId="77777777" w:rsidR="00F174BB" w:rsidRDefault="005502FA">
      <w:pPr>
        <w:pStyle w:val="ListParagraph"/>
        <w:numPr>
          <w:ilvl w:val="0"/>
          <w:numId w:val="1"/>
        </w:numPr>
        <w:spacing w:after="86" w:line="262" w:lineRule="auto"/>
      </w:pPr>
      <w:r>
        <w:t>Determine when access began, from sign-in logs rather than from when the fraud was noticed. Access frequently precedes the fraudulent instruction by weeks.</w:t>
      </w:r>
    </w:p>
    <w:p w14:paraId="07EDC3EB" w14:textId="77777777" w:rsidR="00F174BB" w:rsidRDefault="005502FA">
      <w:pPr>
        <w:pStyle w:val="ListParagraph"/>
        <w:numPr>
          <w:ilvl w:val="0"/>
          <w:numId w:val="1"/>
        </w:numPr>
        <w:spacing w:after="86" w:line="262" w:lineRule="auto"/>
      </w:pPr>
      <w:r>
        <w:lastRenderedPageBreak/>
        <w:t>Establish what the mailbox contained over the access period. This determines whether the incident is</w:t>
      </w:r>
      <w:r>
        <w:t xml:space="preserve"> a fraud or also a data breach, and the distinction drives notification.</w:t>
      </w:r>
    </w:p>
    <w:p w14:paraId="4781C96A" w14:textId="77777777" w:rsidR="00F174BB" w:rsidRDefault="005502FA">
      <w:pPr>
        <w:pStyle w:val="ListParagraph"/>
        <w:numPr>
          <w:ilvl w:val="0"/>
          <w:numId w:val="1"/>
        </w:numPr>
        <w:spacing w:after="86" w:line="262" w:lineRule="auto"/>
      </w:pPr>
      <w:r>
        <w:t>Identify every message sent from the account during the period, including those deleted from the sent folder.</w:t>
      </w:r>
    </w:p>
    <w:p w14:paraId="5918C671" w14:textId="77777777" w:rsidR="00F174BB" w:rsidRDefault="005502FA">
      <w:pPr>
        <w:pStyle w:val="ListParagraph"/>
        <w:numPr>
          <w:ilvl w:val="0"/>
          <w:numId w:val="1"/>
        </w:numPr>
        <w:spacing w:after="86" w:line="262" w:lineRule="auto"/>
      </w:pPr>
      <w:r>
        <w:t>Determine whether the attacker contacted other customers or suppliers fro</w:t>
      </w:r>
      <w:r>
        <w:t>m the account.</w:t>
      </w:r>
    </w:p>
    <w:p w14:paraId="2681BC36" w14:textId="77777777" w:rsidR="00F174BB" w:rsidRDefault="005502FA">
      <w:pPr>
        <w:pStyle w:val="ListParagraph"/>
        <w:numPr>
          <w:ilvl w:val="0"/>
          <w:numId w:val="1"/>
        </w:numPr>
        <w:spacing w:after="86" w:line="262" w:lineRule="auto"/>
      </w:pPr>
      <w:r>
        <w:t>Establish whether the same credentials were used elsewhere.</w:t>
      </w:r>
    </w:p>
    <w:p w14:paraId="5A1E3151" w14:textId="77777777" w:rsidR="00F174BB" w:rsidRDefault="005502FA">
      <w:pPr>
        <w:pStyle w:val="Heading3"/>
        <w:keepNext/>
        <w:keepLines/>
        <w:spacing w:before="180" w:after="80"/>
      </w:pPr>
      <w:r>
        <w:t>Notification</w:t>
      </w:r>
    </w:p>
    <w:p w14:paraId="5356D820" w14:textId="77777777" w:rsidR="00F174BB" w:rsidRDefault="005502FA">
      <w:pPr>
        <w:pStyle w:val="ListParagraph"/>
        <w:numPr>
          <w:ilvl w:val="0"/>
          <w:numId w:val="1"/>
        </w:numPr>
        <w:spacing w:after="86" w:line="262" w:lineRule="auto"/>
      </w:pPr>
      <w:r>
        <w:t>The bank, immediately.</w:t>
      </w:r>
    </w:p>
    <w:p w14:paraId="45AE2C73" w14:textId="77777777" w:rsidR="00F174BB" w:rsidRDefault="005502FA">
      <w:pPr>
        <w:pStyle w:val="ListParagraph"/>
        <w:numPr>
          <w:ilvl w:val="0"/>
          <w:numId w:val="1"/>
        </w:numPr>
        <w:spacing w:after="86" w:line="262" w:lineRule="auto"/>
      </w:pPr>
      <w:r>
        <w:t>The insurer, before engaging an external responder.</w:t>
      </w:r>
    </w:p>
    <w:p w14:paraId="45EC1609" w14:textId="77777777" w:rsidR="00F174BB" w:rsidRDefault="005502FA">
      <w:pPr>
        <w:pStyle w:val="ListParagraph"/>
        <w:numPr>
          <w:ilvl w:val="0"/>
          <w:numId w:val="1"/>
        </w:numPr>
        <w:spacing w:after="86" w:line="262" w:lineRule="auto"/>
      </w:pPr>
      <w:r>
        <w:t>The genuine supplier, whose correspondence was likely read.</w:t>
      </w:r>
    </w:p>
    <w:p w14:paraId="0D164472" w14:textId="77777777" w:rsidR="00F174BB" w:rsidRDefault="005502FA">
      <w:pPr>
        <w:pStyle w:val="ListParagraph"/>
        <w:numPr>
          <w:ilvl w:val="0"/>
          <w:numId w:val="1"/>
        </w:numPr>
        <w:spacing w:after="86" w:line="262" w:lineRule="auto"/>
      </w:pPr>
      <w:r>
        <w:t>Any customer or individual whose personal data was in the mailbox, subject to legal advice.</w:t>
      </w:r>
    </w:p>
    <w:p w14:paraId="2A4C6F7B" w14:textId="77777777" w:rsidR="00F174BB" w:rsidRDefault="005502FA">
      <w:pPr>
        <w:pStyle w:val="ListParagraph"/>
        <w:numPr>
          <w:ilvl w:val="0"/>
          <w:numId w:val="1"/>
        </w:numPr>
        <w:spacing w:after="86" w:line="262" w:lineRule="auto"/>
      </w:pPr>
      <w:r>
        <w:t>The regulator, where personal data was involved.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174BB" w14:paraId="3CCDB7C2" w14:textId="77777777">
        <w:tblPrEx>
          <w:tblCellMar>
            <w:top w:w="0" w:type="dxa"/>
            <w:bottom w:w="0" w:type="dxa"/>
          </w:tblCellMar>
        </w:tblPrEx>
        <w:tc>
          <w:tcPr>
            <w:tcW w:w="9360" w:type="dxa"/>
            <w:tcBorders>
              <w:left w:val="single" w:sz="22" w:space="0" w:color="C2551D"/>
            </w:tcBorders>
            <w:shd w:val="clear" w:color="auto" w:fill="F2F4F6"/>
            <w:tcMar>
              <w:top w:w="150" w:type="dxa"/>
              <w:left w:w="190" w:type="dxa"/>
              <w:bottom w:w="150" w:type="dxa"/>
              <w:right w:w="190" w:type="dxa"/>
            </w:tcMar>
          </w:tcPr>
          <w:p w14:paraId="515D7FA6" w14:textId="77777777" w:rsidR="00F174BB" w:rsidRDefault="005502FA">
            <w:pPr>
              <w:spacing w:after="70"/>
            </w:pPr>
            <w:r>
              <w:rPr>
                <w:b/>
                <w:bCs/>
                <w:caps/>
                <w:color w:val="C2551D"/>
                <w:sz w:val="16"/>
                <w:szCs w:val="16"/>
              </w:rPr>
              <w:t>The question that determines the scale</w:t>
            </w:r>
          </w:p>
          <w:p w14:paraId="0AF6E577" w14:textId="77777777" w:rsidR="00F174BB" w:rsidRDefault="005502FA">
            <w:pPr>
              <w:spacing w:after="60" w:line="264" w:lineRule="auto"/>
            </w:pPr>
            <w:r>
              <w:rPr>
                <w:sz w:val="19"/>
                <w:szCs w:val="19"/>
              </w:rPr>
              <w:t>Not whether mone</w:t>
            </w:r>
            <w:r>
              <w:rPr>
                <w:sz w:val="19"/>
                <w:szCs w:val="19"/>
              </w:rPr>
              <w:t>y moved, but what was in the mailbox during the access period. A payment diversion is a financial loss. A mailbox containing customer correspondence, payroll information or identity documents, read over eleven weeks, is a personal data breach with notifica</w:t>
            </w:r>
            <w:r>
              <w:rPr>
                <w:sz w:val="19"/>
                <w:szCs w:val="19"/>
              </w:rPr>
              <w:t>tion obligations attached.</w:t>
            </w:r>
          </w:p>
        </w:tc>
      </w:tr>
    </w:tbl>
    <w:p w14:paraId="3B0F69CA" w14:textId="77777777" w:rsidR="00F174BB" w:rsidRDefault="005502FA">
      <w:pPr>
        <w:pStyle w:val="Heading2"/>
        <w:keepNext/>
        <w:keepLines/>
        <w:spacing w:before="240" w:after="100"/>
      </w:pPr>
      <w:bookmarkStart w:id="40" w:name="_Toc240388116"/>
      <w:r>
        <w:t>9.2  Ransomware</w:t>
      </w:r>
      <w:bookmarkEnd w:id="40"/>
    </w:p>
    <w:p w14:paraId="595A3BD4" w14:textId="77777777" w:rsidR="00F174BB" w:rsidRDefault="005502FA">
      <w:pPr>
        <w:spacing w:after="130" w:line="262" w:lineRule="auto"/>
      </w:pPr>
      <w:r>
        <w:t>Distinguished by speed. The period between detection and complete encryption is frequently under an hour, and containment decisions taken in the first minutes determine the scale.</w:t>
      </w:r>
    </w:p>
    <w:p w14:paraId="75B61EDC" w14:textId="77777777" w:rsidR="00F174BB" w:rsidRDefault="005502FA">
      <w:pPr>
        <w:pStyle w:val="Heading3"/>
        <w:keepNext/>
        <w:keepLines/>
        <w:spacing w:before="180" w:after="80"/>
      </w:pPr>
      <w:r>
        <w:t>Immediate actions</w:t>
      </w:r>
    </w:p>
    <w:p w14:paraId="66CADEDF" w14:textId="77777777" w:rsidR="00F174BB" w:rsidRDefault="005502FA">
      <w:pPr>
        <w:pStyle w:val="ListParagraph"/>
        <w:numPr>
          <w:ilvl w:val="0"/>
          <w:numId w:val="2"/>
        </w:numPr>
        <w:spacing w:after="86" w:line="262" w:lineRule="auto"/>
      </w:pPr>
      <w:r>
        <w:t>Isolate affected systems from the network immediately. Dis</w:t>
      </w:r>
      <w:r>
        <w:t>connect rather than power down, unless advised otherwise.</w:t>
      </w:r>
    </w:p>
    <w:p w14:paraId="0FD50215" w14:textId="77777777" w:rsidR="00F174BB" w:rsidRDefault="005502FA">
      <w:pPr>
        <w:pStyle w:val="ListParagraph"/>
        <w:numPr>
          <w:ilvl w:val="0"/>
          <w:numId w:val="2"/>
        </w:numPr>
        <w:spacing w:after="86" w:line="262" w:lineRule="auto"/>
      </w:pPr>
      <w:r>
        <w:t>Isolate the backup environment before anything else. An attacker with administrative credentials will destroy reachable backups before encrypting production, and frequently has already attempted it.</w:t>
      </w:r>
    </w:p>
    <w:p w14:paraId="79BD96C6" w14:textId="77777777" w:rsidR="00F174BB" w:rsidRDefault="005502FA">
      <w:pPr>
        <w:pStyle w:val="ListParagraph"/>
        <w:numPr>
          <w:ilvl w:val="0"/>
          <w:numId w:val="2"/>
        </w:numPr>
        <w:spacing w:after="86" w:line="262" w:lineRule="auto"/>
      </w:pPr>
      <w:r>
        <w:t>Disable the accounts used to deploy the encryption, and any account showing administrative activity outside its normal pattern.</w:t>
      </w:r>
    </w:p>
    <w:p w14:paraId="794E1E24" w14:textId="77777777" w:rsidR="00F174BB" w:rsidRDefault="005502FA">
      <w:pPr>
        <w:pStyle w:val="ListParagraph"/>
        <w:numPr>
          <w:ilvl w:val="0"/>
          <w:numId w:val="2"/>
        </w:numPr>
        <w:spacing w:after="86" w:line="262" w:lineRule="auto"/>
      </w:pPr>
      <w:r>
        <w:t>Establish whether encryption is still spreading. Where it is, containment takes absolute priority over investigation.</w:t>
      </w:r>
    </w:p>
    <w:p w14:paraId="44E740CA" w14:textId="77777777" w:rsidR="00F174BB" w:rsidRDefault="005502FA">
      <w:pPr>
        <w:pStyle w:val="ListParagraph"/>
        <w:numPr>
          <w:ilvl w:val="0"/>
          <w:numId w:val="2"/>
        </w:numPr>
        <w:spacing w:after="86" w:line="262" w:lineRule="auto"/>
      </w:pPr>
      <w:r>
        <w:t>Do not at</w:t>
      </w:r>
      <w:r>
        <w:t>tempt to decrypt, restore or clean any system until the scope is established.</w:t>
      </w:r>
    </w:p>
    <w:p w14:paraId="76AD6D01" w14:textId="77777777" w:rsidR="00F174BB" w:rsidRDefault="005502FA">
      <w:pPr>
        <w:pStyle w:val="ListParagraph"/>
        <w:numPr>
          <w:ilvl w:val="0"/>
          <w:numId w:val="2"/>
        </w:numPr>
        <w:spacing w:after="86" w:line="262" w:lineRule="auto"/>
      </w:pPr>
      <w:r>
        <w:t>Preserve at least one encrypted system intact for investigation.</w:t>
      </w:r>
    </w:p>
    <w:p w14:paraId="763BC794" w14:textId="77777777" w:rsidR="00F174BB" w:rsidRDefault="005502FA">
      <w:pPr>
        <w:pStyle w:val="Heading3"/>
        <w:keepNext/>
        <w:keepLines/>
        <w:spacing w:before="180" w:after="80"/>
      </w:pPr>
      <w:r>
        <w:t>Decisions that require the executive sponsor</w:t>
      </w:r>
    </w:p>
    <w:p w14:paraId="6E6481A8" w14:textId="77777777" w:rsidR="00F174BB" w:rsidRDefault="005502FA">
      <w:pPr>
        <w:spacing w:after="112" w:line="262" w:lineRule="auto"/>
        <w:ind w:left="316" w:hanging="316"/>
      </w:pPr>
      <w:r>
        <w:rPr>
          <w:b/>
          <w:bCs/>
        </w:rPr>
        <w:t xml:space="preserve">Whether to engage an external responder.   </w:t>
      </w:r>
      <w:r>
        <w:t>Subject to insurer condit</w:t>
      </w:r>
      <w:r>
        <w:t>ions. Decide within the first hours, not the first days.</w:t>
      </w:r>
    </w:p>
    <w:p w14:paraId="20CF04D7" w14:textId="77777777" w:rsidR="00F174BB" w:rsidRDefault="005502FA">
      <w:pPr>
        <w:spacing w:after="112" w:line="262" w:lineRule="auto"/>
        <w:ind w:left="316" w:hanging="316"/>
      </w:pPr>
      <w:r>
        <w:rPr>
          <w:b/>
          <w:bCs/>
        </w:rPr>
        <w:t xml:space="preserve">Whether to restore or rebuild.   </w:t>
      </w:r>
      <w:r>
        <w:t>Restoring into an environment where persistence remains reinstates the attacker.</w:t>
      </w:r>
    </w:p>
    <w:p w14:paraId="40F97ADB" w14:textId="77777777" w:rsidR="00F174BB" w:rsidRDefault="005502FA">
      <w:pPr>
        <w:spacing w:after="112" w:line="262" w:lineRule="auto"/>
        <w:ind w:left="316" w:hanging="316"/>
      </w:pPr>
      <w:r>
        <w:rPr>
          <w:b/>
          <w:bCs/>
        </w:rPr>
        <w:t xml:space="preserve">Which copy to restore from.   </w:t>
      </w:r>
      <w:r>
        <w:t>The copy must predate the earliest evidence of compromise, not the encryption. These are frequently weeks apart.</w:t>
      </w:r>
    </w:p>
    <w:p w14:paraId="3DEAF9BA" w14:textId="77777777" w:rsidR="00F174BB" w:rsidRDefault="005502FA">
      <w:pPr>
        <w:spacing w:after="112" w:line="262" w:lineRule="auto"/>
        <w:ind w:left="316" w:hanging="316"/>
      </w:pPr>
      <w:r>
        <w:rPr>
          <w:b/>
          <w:bCs/>
        </w:rPr>
        <w:t xml:space="preserve">Whether the incident is also a data breach.   </w:t>
      </w:r>
      <w:r>
        <w:t>Modern ransomware exfiltrates before encrypting. Absence of an extortion demand does not establis</w:t>
      </w:r>
      <w:r>
        <w:t>h absence of exfiltration.</w:t>
      </w:r>
    </w:p>
    <w:p w14:paraId="7A7B2A0F" w14:textId="77777777" w:rsidR="00F174BB" w:rsidRDefault="005502FA">
      <w:pPr>
        <w:spacing w:after="112" w:line="262" w:lineRule="auto"/>
        <w:ind w:left="316" w:hanging="316"/>
      </w:pPr>
      <w:r>
        <w:rPr>
          <w:b/>
          <w:bCs/>
        </w:rPr>
        <w:t xml:space="preserve">Whether to communicate publicly.   </w:t>
      </w:r>
      <w:r>
        <w:t>Decided with legal and communications, before the position is forced by a third party disclosing it first.</w:t>
      </w:r>
    </w:p>
    <w:p w14:paraId="62098B51" w14:textId="77777777" w:rsidR="00F174BB" w:rsidRDefault="005502FA">
      <w:pPr>
        <w:spacing w:before="110" w:after="130" w:line="262" w:lineRule="auto"/>
      </w:pPr>
      <w:r>
        <w:t>This plan does not address whether to pay a ransom. That decision involves legal, regul</w:t>
      </w:r>
      <w:r>
        <w:t>atory and insurance considerations specific to the circumstances and jurisdiction, and is taken by the executive sponsor on legal advice.</w:t>
      </w:r>
    </w:p>
    <w:p w14:paraId="233284A9" w14:textId="77777777" w:rsidR="00F174BB" w:rsidRDefault="005502FA">
      <w:pPr>
        <w:pStyle w:val="Heading2"/>
        <w:keepNext/>
        <w:keepLines/>
        <w:spacing w:before="240" w:after="100"/>
      </w:pPr>
      <w:bookmarkStart w:id="41" w:name="_Toc240388117"/>
      <w:r>
        <w:lastRenderedPageBreak/>
        <w:t>9.3  Confirmed data breach</w:t>
      </w:r>
      <w:bookmarkEnd w:id="41"/>
    </w:p>
    <w:p w14:paraId="6417FFE3" w14:textId="77777777" w:rsidR="00F174BB" w:rsidRDefault="005502FA">
      <w:pPr>
        <w:spacing w:after="130" w:line="262" w:lineRule="auto"/>
      </w:pPr>
      <w:r>
        <w:t>Invoked where personal or customer information has been, or may have been, accessed or disc</w:t>
      </w:r>
      <w:r>
        <w:t>losed without authorization. Frequently arises from another incident rather than independently.</w:t>
      </w:r>
    </w:p>
    <w:p w14:paraId="07C0A606" w14:textId="77777777" w:rsidR="00F174BB" w:rsidRDefault="005502FA">
      <w:pPr>
        <w:pStyle w:val="ListParagraph"/>
        <w:numPr>
          <w:ilvl w:val="0"/>
          <w:numId w:val="1"/>
        </w:numPr>
        <w:spacing w:after="86" w:line="262" w:lineRule="auto"/>
      </w:pPr>
      <w:r>
        <w:t>Establish the categories of information involved, the number of individuals affected, and the period over which access was possible.</w:t>
      </w:r>
    </w:p>
    <w:p w14:paraId="04ADDFA4" w14:textId="77777777" w:rsidR="00F174BB" w:rsidRDefault="005502FA">
      <w:pPr>
        <w:pStyle w:val="ListParagraph"/>
        <w:numPr>
          <w:ilvl w:val="0"/>
          <w:numId w:val="1"/>
        </w:numPr>
        <w:spacing w:after="86" w:line="262" w:lineRule="auto"/>
      </w:pPr>
      <w:r>
        <w:t>Establish whether the infor</w:t>
      </w:r>
      <w:r>
        <w:t>mation was encrypted or otherwise rendered unintelligible, which affects notification obligations in most jurisdictions.</w:t>
      </w:r>
    </w:p>
    <w:p w14:paraId="1D69578B" w14:textId="77777777" w:rsidR="00F174BB" w:rsidRDefault="005502FA">
      <w:pPr>
        <w:pStyle w:val="ListParagraph"/>
        <w:numPr>
          <w:ilvl w:val="0"/>
          <w:numId w:val="1"/>
        </w:numPr>
        <w:spacing w:after="86" w:line="262" w:lineRule="auto"/>
      </w:pPr>
      <w:r>
        <w:t>Engage legal immediately. Notification periods run from awareness, and awareness is a lower threshold than certainty.</w:t>
      </w:r>
    </w:p>
    <w:p w14:paraId="6D50357A" w14:textId="77777777" w:rsidR="00F174BB" w:rsidRDefault="005502FA">
      <w:pPr>
        <w:pStyle w:val="ListParagraph"/>
        <w:numPr>
          <w:ilvl w:val="0"/>
          <w:numId w:val="1"/>
        </w:numPr>
        <w:spacing w:after="86" w:line="262" w:lineRule="auto"/>
      </w:pPr>
      <w:r>
        <w:t>Prepare the regul</w:t>
      </w:r>
      <w:r>
        <w:t>ator notification using the template at Appendix F, and submit within the applicable period even where the picture is incomplete. Incomplete notification within the period is materially better than complete notification outside it.</w:t>
      </w:r>
    </w:p>
    <w:p w14:paraId="39207C30" w14:textId="77777777" w:rsidR="00F174BB" w:rsidRDefault="005502FA">
      <w:pPr>
        <w:pStyle w:val="ListParagraph"/>
        <w:numPr>
          <w:ilvl w:val="0"/>
          <w:numId w:val="1"/>
        </w:numPr>
        <w:spacing w:after="86" w:line="262" w:lineRule="auto"/>
      </w:pPr>
      <w:r>
        <w:t>Determine whether affected individuals must be notified directly, and prepare that communication before it is required.</w:t>
      </w:r>
    </w:p>
    <w:p w14:paraId="2E490273" w14:textId="77777777" w:rsidR="00F174BB" w:rsidRDefault="005502FA">
      <w:pPr>
        <w:pStyle w:val="ListParagraph"/>
        <w:numPr>
          <w:ilvl w:val="0"/>
          <w:numId w:val="1"/>
        </w:numPr>
        <w:spacing w:after="86" w:line="262" w:lineRule="auto"/>
      </w:pPr>
      <w:r>
        <w:t>Establish whether the organization is a controller or a processor for the information involved, because the obligations differ and a pro</w:t>
      </w:r>
      <w:r>
        <w:t>cessor's first obligation is usually to its customer.</w:t>
      </w:r>
    </w:p>
    <w:p w14:paraId="41EFB46B" w14:textId="77777777" w:rsidR="00F174BB" w:rsidRDefault="005502FA">
      <w:pPr>
        <w:pStyle w:val="ListParagraph"/>
        <w:numPr>
          <w:ilvl w:val="0"/>
          <w:numId w:val="1"/>
        </w:numPr>
        <w:spacing w:after="86" w:line="262" w:lineRule="auto"/>
      </w:pPr>
      <w:r>
        <w:t>Record the reasoning behind every determination. A regulator will examine the decision process as closely as the outcome.</w:t>
      </w:r>
    </w:p>
    <w:p w14:paraId="23E94105" w14:textId="77777777" w:rsidR="00F174BB" w:rsidRDefault="005502FA">
      <w:pPr>
        <w:pStyle w:val="Heading2"/>
        <w:keepNext/>
        <w:keepLines/>
        <w:spacing w:before="240" w:after="100"/>
      </w:pPr>
      <w:bookmarkStart w:id="42" w:name="_Toc240388118"/>
      <w:r>
        <w:t>9.4  Lost or stolen device</w:t>
      </w:r>
      <w:bookmarkEnd w:id="42"/>
    </w:p>
    <w:p w14:paraId="46700F9E" w14:textId="77777777" w:rsidR="00F174BB" w:rsidRDefault="005502FA">
      <w:pPr>
        <w:pStyle w:val="ListParagraph"/>
        <w:numPr>
          <w:ilvl w:val="0"/>
          <w:numId w:val="1"/>
        </w:numPr>
        <w:spacing w:after="86" w:line="262" w:lineRule="auto"/>
      </w:pPr>
      <w:r>
        <w:t>Establish whether the device was encrypted and whethe</w:t>
      </w:r>
      <w:r>
        <w:t>r encryption was active at the time, rather than merely configured.</w:t>
      </w:r>
    </w:p>
    <w:p w14:paraId="54140015" w14:textId="77777777" w:rsidR="00F174BB" w:rsidRDefault="005502FA">
      <w:pPr>
        <w:pStyle w:val="ListParagraph"/>
        <w:numPr>
          <w:ilvl w:val="0"/>
          <w:numId w:val="1"/>
        </w:numPr>
        <w:spacing w:after="86" w:line="262" w:lineRule="auto"/>
      </w:pPr>
      <w:r>
        <w:t>Remotely wipe where the capability exists and the device is reachable, recording the time of the wipe command and whether it was confirmed.</w:t>
      </w:r>
    </w:p>
    <w:p w14:paraId="1E53FDBF" w14:textId="77777777" w:rsidR="00F174BB" w:rsidRDefault="005502FA">
      <w:pPr>
        <w:pStyle w:val="ListParagraph"/>
        <w:numPr>
          <w:ilvl w:val="0"/>
          <w:numId w:val="1"/>
        </w:numPr>
        <w:spacing w:after="86" w:line="262" w:lineRule="auto"/>
      </w:pPr>
      <w:r>
        <w:t>Revoke the device's access tokens and registered</w:t>
      </w:r>
      <w:r>
        <w:t xml:space="preserve"> status in the identity platform, which persists independently of the device.</w:t>
      </w:r>
    </w:p>
    <w:p w14:paraId="173A533E" w14:textId="77777777" w:rsidR="00F174BB" w:rsidRDefault="005502FA">
      <w:pPr>
        <w:pStyle w:val="ListParagraph"/>
        <w:numPr>
          <w:ilvl w:val="0"/>
          <w:numId w:val="1"/>
        </w:numPr>
        <w:spacing w:after="86" w:line="262" w:lineRule="auto"/>
      </w:pPr>
      <w:r>
        <w:t>Establish what information was held locally rather than only synchronized.</w:t>
      </w:r>
    </w:p>
    <w:p w14:paraId="3398369C" w14:textId="77777777" w:rsidR="00F174BB" w:rsidRDefault="005502FA">
      <w:pPr>
        <w:pStyle w:val="ListParagraph"/>
        <w:numPr>
          <w:ilvl w:val="0"/>
          <w:numId w:val="1"/>
        </w:numPr>
        <w:spacing w:after="86" w:line="262" w:lineRule="auto"/>
      </w:pPr>
      <w:r>
        <w:t xml:space="preserve">Where the device was unencrypted, or encryption cannot be confirmed, treat the incident as a potential </w:t>
      </w:r>
      <w:r>
        <w:t>data breach under 9.3.</w:t>
      </w:r>
    </w:p>
    <w:p w14:paraId="7173C447" w14:textId="77777777" w:rsidR="00F174BB" w:rsidRDefault="005502FA">
      <w:pPr>
        <w:pStyle w:val="ListParagraph"/>
        <w:numPr>
          <w:ilvl w:val="0"/>
          <w:numId w:val="1"/>
        </w:numPr>
        <w:spacing w:after="86" w:line="262" w:lineRule="auto"/>
      </w:pPr>
      <w:r>
        <w:t>Report the theft to law enforcement where appropriate, and record the crime reference for the insurer.</w:t>
      </w:r>
    </w:p>
    <w:p w14:paraId="013DCE2F" w14:textId="77777777" w:rsidR="00F174BB" w:rsidRDefault="005502FA">
      <w:pPr>
        <w:pStyle w:val="Heading2"/>
        <w:keepNext/>
        <w:keepLines/>
        <w:spacing w:before="240" w:after="100"/>
      </w:pPr>
      <w:bookmarkStart w:id="43" w:name="_Toc240388119"/>
      <w:r>
        <w:t>9.5  Supplier breach</w:t>
      </w:r>
      <w:bookmarkEnd w:id="43"/>
    </w:p>
    <w:p w14:paraId="3B1B9440" w14:textId="77777777" w:rsidR="00F174BB" w:rsidRDefault="005502FA">
      <w:pPr>
        <w:spacing w:after="130" w:line="262" w:lineRule="auto"/>
      </w:pPr>
      <w:r>
        <w:t>Where a supplier notifies the organization of an incident affecting its information, or where the organizatio</w:t>
      </w:r>
      <w:r>
        <w:t>n identifies one. The organization cannot investigate directly and is dependent on the supplier's disclosure.</w:t>
      </w:r>
    </w:p>
    <w:p w14:paraId="2C13376A" w14:textId="77777777" w:rsidR="00F174BB" w:rsidRDefault="005502FA">
      <w:pPr>
        <w:pStyle w:val="ListParagraph"/>
        <w:numPr>
          <w:ilvl w:val="0"/>
          <w:numId w:val="1"/>
        </w:numPr>
        <w:spacing w:after="86" w:line="262" w:lineRule="auto"/>
      </w:pPr>
      <w:r>
        <w:t>Establish what information of the organization's was involved, and over what period.</w:t>
      </w:r>
    </w:p>
    <w:p w14:paraId="7841AC7B" w14:textId="77777777" w:rsidR="00F174BB" w:rsidRDefault="005502FA">
      <w:pPr>
        <w:pStyle w:val="ListParagraph"/>
        <w:numPr>
          <w:ilvl w:val="0"/>
          <w:numId w:val="1"/>
        </w:numPr>
        <w:spacing w:after="86" w:line="262" w:lineRule="auto"/>
      </w:pPr>
      <w:r>
        <w:t>Establish whether the supplier's incident provides a route into the organization's own systems, and disable that route while the position is established.</w:t>
      </w:r>
    </w:p>
    <w:p w14:paraId="0A82D5C2" w14:textId="77777777" w:rsidR="00F174BB" w:rsidRDefault="005502FA">
      <w:pPr>
        <w:pStyle w:val="ListParagraph"/>
        <w:numPr>
          <w:ilvl w:val="0"/>
          <w:numId w:val="1"/>
        </w:numPr>
        <w:spacing w:after="86" w:line="262" w:lineRule="auto"/>
      </w:pPr>
      <w:r>
        <w:t>Revoke any creden</w:t>
      </w:r>
      <w:r>
        <w:t>tial the supplier held for the organization's systems, and reissue rather than reuse.</w:t>
      </w:r>
    </w:p>
    <w:p w14:paraId="584F3CAE" w14:textId="77777777" w:rsidR="00F174BB" w:rsidRDefault="005502FA">
      <w:pPr>
        <w:pStyle w:val="ListParagraph"/>
        <w:numPr>
          <w:ilvl w:val="0"/>
          <w:numId w:val="1"/>
        </w:numPr>
        <w:spacing w:after="86" w:line="262" w:lineRule="auto"/>
      </w:pPr>
      <w:r>
        <w:t>Request the supplier's incident report in writing, including the extent, the cause and the remediation.</w:t>
      </w:r>
    </w:p>
    <w:p w14:paraId="72D7CACE" w14:textId="77777777" w:rsidR="00F174BB" w:rsidRDefault="005502FA">
      <w:pPr>
        <w:pStyle w:val="ListParagraph"/>
        <w:numPr>
          <w:ilvl w:val="0"/>
          <w:numId w:val="1"/>
        </w:numPr>
        <w:spacing w:after="86" w:line="262" w:lineRule="auto"/>
      </w:pPr>
      <w:r>
        <w:t>Determine whether the organization has its own notification obliga</w:t>
      </w:r>
      <w:r>
        <w:t>tion. It frequently does, and it is not discharged by the supplier notifying its own regulator.</w:t>
      </w:r>
    </w:p>
    <w:p w14:paraId="5B8C3ABE" w14:textId="77777777" w:rsidR="00F174BB" w:rsidRDefault="005502FA">
      <w:pPr>
        <w:pStyle w:val="ListParagraph"/>
        <w:numPr>
          <w:ilvl w:val="0"/>
          <w:numId w:val="1"/>
        </w:numPr>
        <w:spacing w:after="86" w:line="262" w:lineRule="auto"/>
      </w:pPr>
      <w:r>
        <w:t>Record what the supplier was asked, what they provided, and what they declined to provide. That record informs the contractual response and the next review.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174BB" w14:paraId="1F3469A8" w14:textId="77777777">
        <w:tblPrEx>
          <w:tblCellMar>
            <w:top w:w="0" w:type="dxa"/>
            <w:bottom w:w="0" w:type="dxa"/>
          </w:tblCellMar>
        </w:tblPrEx>
        <w:tc>
          <w:tcPr>
            <w:tcW w:w="9360" w:type="dxa"/>
            <w:tcBorders>
              <w:left w:val="single" w:sz="22" w:space="0" w:color="C2551D"/>
            </w:tcBorders>
            <w:shd w:val="clear" w:color="auto" w:fill="F2F4F6"/>
            <w:tcMar>
              <w:top w:w="150" w:type="dxa"/>
              <w:left w:w="190" w:type="dxa"/>
              <w:bottom w:w="150" w:type="dxa"/>
              <w:right w:w="190" w:type="dxa"/>
            </w:tcMar>
          </w:tcPr>
          <w:p w14:paraId="2DB6793F" w14:textId="77777777" w:rsidR="00F174BB" w:rsidRDefault="005502FA">
            <w:pPr>
              <w:spacing w:after="70"/>
            </w:pPr>
            <w:r>
              <w:rPr>
                <w:b/>
                <w:bCs/>
                <w:caps/>
                <w:color w:val="C2551D"/>
                <w:sz w:val="16"/>
                <w:szCs w:val="16"/>
              </w:rPr>
              <w:t>The</w:t>
            </w:r>
            <w:r>
              <w:rPr>
                <w:b/>
                <w:bCs/>
                <w:caps/>
                <w:color w:val="C2551D"/>
                <w:sz w:val="16"/>
                <w:szCs w:val="16"/>
              </w:rPr>
              <w:t xml:space="preserve"> obligation that does not transfer</w:t>
            </w:r>
          </w:p>
          <w:p w14:paraId="4C5620C8" w14:textId="77777777" w:rsidR="00F174BB" w:rsidRDefault="005502FA">
            <w:pPr>
              <w:spacing w:after="60" w:line="264" w:lineRule="auto"/>
            </w:pPr>
            <w:r>
              <w:rPr>
                <w:sz w:val="19"/>
                <w:szCs w:val="19"/>
              </w:rPr>
              <w:t xml:space="preserve">Where the organization is the controller of information held by a supplier, the obligation to notify remains the organization's. The supplier's notification to its own regulator does not discharge it, and the period runs </w:t>
            </w:r>
            <w:r>
              <w:rPr>
                <w:sz w:val="19"/>
                <w:szCs w:val="19"/>
              </w:rPr>
              <w:t>from the organization's awareness.</w:t>
            </w:r>
          </w:p>
        </w:tc>
      </w:tr>
    </w:tbl>
    <w:p w14:paraId="38C61312" w14:textId="77777777" w:rsidR="00F174BB" w:rsidRDefault="005502FA">
      <w:r>
        <w:br w:type="page"/>
      </w:r>
    </w:p>
    <w:p w14:paraId="21D6667E" w14:textId="77777777" w:rsidR="00F174BB" w:rsidRDefault="005502FA">
      <w:pPr>
        <w:pStyle w:val="Heading1"/>
        <w:keepNext/>
        <w:keepLines/>
        <w:pBdr>
          <w:bottom w:val="single" w:sz="8" w:space="6" w:color="D4DAE0"/>
        </w:pBdr>
        <w:spacing w:before="300" w:after="150"/>
      </w:pPr>
      <w:bookmarkStart w:id="44" w:name="_Toc240388120"/>
      <w:r>
        <w:lastRenderedPageBreak/>
        <w:t>10.  Post-incident review</w:t>
      </w:r>
      <w:bookmarkEnd w:id="44"/>
    </w:p>
    <w:p w14:paraId="3926B828" w14:textId="77777777" w:rsidR="00F174BB" w:rsidRDefault="005502FA">
      <w:pPr>
        <w:spacing w:after="130" w:line="262" w:lineRule="auto"/>
      </w:pPr>
      <w:r>
        <w:t>A review is held after every incident rated high or critical, and after any incident that revealed a gap worth addressing. It takes place within two weeks of closure, while recollection is accurate and before attention has moved on.</w:t>
      </w:r>
    </w:p>
    <w:p w14:paraId="1D739BD8" w14:textId="77777777" w:rsidR="00F174BB" w:rsidRDefault="005502FA">
      <w:pPr>
        <w:pStyle w:val="Heading2"/>
        <w:keepNext/>
        <w:keepLines/>
        <w:spacing w:before="240" w:after="100"/>
      </w:pPr>
      <w:bookmarkStart w:id="45" w:name="_Toc240388121"/>
      <w:r>
        <w:t>10.1  Conduct</w:t>
      </w:r>
      <w:bookmarkEnd w:id="45"/>
    </w:p>
    <w:p w14:paraId="772E619E" w14:textId="77777777" w:rsidR="00F174BB" w:rsidRDefault="005502FA">
      <w:pPr>
        <w:pStyle w:val="ListParagraph"/>
        <w:numPr>
          <w:ilvl w:val="0"/>
          <w:numId w:val="1"/>
        </w:numPr>
        <w:spacing w:after="86" w:line="262" w:lineRule="auto"/>
      </w:pPr>
      <w:r>
        <w:t>The revie</w:t>
      </w:r>
      <w:r>
        <w:t>w examines the incident and the response, not the people. Its purpose is to improve the organization's capability rather than to attribute fault.</w:t>
      </w:r>
    </w:p>
    <w:p w14:paraId="4963D46C" w14:textId="77777777" w:rsidR="00F174BB" w:rsidRDefault="005502FA">
      <w:pPr>
        <w:pStyle w:val="ListParagraph"/>
        <w:numPr>
          <w:ilvl w:val="0"/>
          <w:numId w:val="1"/>
        </w:numPr>
        <w:spacing w:after="86" w:line="262" w:lineRule="auto"/>
      </w:pPr>
      <w:r>
        <w:t>It is attended by everyone who participated in the response, and by the business process owners affected.</w:t>
      </w:r>
    </w:p>
    <w:p w14:paraId="15D90DFA" w14:textId="77777777" w:rsidR="00F174BB" w:rsidRDefault="005502FA">
      <w:pPr>
        <w:pStyle w:val="ListParagraph"/>
        <w:numPr>
          <w:ilvl w:val="0"/>
          <w:numId w:val="1"/>
        </w:numPr>
        <w:spacing w:after="86" w:line="262" w:lineRule="auto"/>
      </w:pPr>
      <w:r>
        <w:t>It i</w:t>
      </w:r>
      <w:r>
        <w:t>s chaired by someone other than the incident lead where practicable, so that the coordination itself can be examined.</w:t>
      </w:r>
    </w:p>
    <w:p w14:paraId="42F9E206" w14:textId="77777777" w:rsidR="00F174BB" w:rsidRDefault="005502FA">
      <w:pPr>
        <w:pStyle w:val="ListParagraph"/>
        <w:numPr>
          <w:ilvl w:val="0"/>
          <w:numId w:val="1"/>
        </w:numPr>
        <w:spacing w:after="86" w:line="262" w:lineRule="auto"/>
      </w:pPr>
      <w:r>
        <w:t>The log is the primary record. Where the log is incomplete, that is itself a finding.</w:t>
      </w:r>
    </w:p>
    <w:p w14:paraId="0760CE7C" w14:textId="77777777" w:rsidR="00F174BB" w:rsidRDefault="005502FA">
      <w:pPr>
        <w:pStyle w:val="Heading2"/>
        <w:keepNext/>
        <w:keepLines/>
        <w:spacing w:before="240" w:after="100"/>
      </w:pPr>
      <w:bookmarkStart w:id="46" w:name="_Toc240388122"/>
      <w:r>
        <w:t>10.2  Questions the review answers</w:t>
      </w:r>
      <w:bookmarkEnd w:id="46"/>
    </w:p>
    <w:p w14:paraId="27DE1768" w14:textId="77777777" w:rsidR="00F174BB" w:rsidRDefault="005502FA">
      <w:pPr>
        <w:pStyle w:val="ListParagraph"/>
        <w:numPr>
          <w:ilvl w:val="0"/>
          <w:numId w:val="2"/>
        </w:numPr>
        <w:spacing w:after="86" w:line="262" w:lineRule="auto"/>
      </w:pPr>
      <w:r>
        <w:t>What happened, in</w:t>
      </w:r>
      <w:r>
        <w:t xml:space="preserve"> sequence, with times.</w:t>
      </w:r>
    </w:p>
    <w:p w14:paraId="0E34B8A4" w14:textId="77777777" w:rsidR="00F174BB" w:rsidRDefault="005502FA">
      <w:pPr>
        <w:pStyle w:val="ListParagraph"/>
        <w:numPr>
          <w:ilvl w:val="0"/>
          <w:numId w:val="2"/>
        </w:numPr>
        <w:spacing w:after="86" w:line="262" w:lineRule="auto"/>
      </w:pPr>
      <w:r>
        <w:t>How was it detected, and how long after it began.</w:t>
      </w:r>
    </w:p>
    <w:p w14:paraId="179C2679" w14:textId="77777777" w:rsidR="00F174BB" w:rsidRDefault="005502FA">
      <w:pPr>
        <w:pStyle w:val="ListParagraph"/>
        <w:numPr>
          <w:ilvl w:val="0"/>
          <w:numId w:val="2"/>
        </w:numPr>
        <w:spacing w:after="86" w:line="262" w:lineRule="auto"/>
      </w:pPr>
      <w:r>
        <w:t>What worked. There is always something, and naming it matters because it identifies what to protect.</w:t>
      </w:r>
    </w:p>
    <w:p w14:paraId="5C7CC0F4" w14:textId="77777777" w:rsidR="00F174BB" w:rsidRDefault="005502FA">
      <w:pPr>
        <w:pStyle w:val="ListParagraph"/>
        <w:numPr>
          <w:ilvl w:val="0"/>
          <w:numId w:val="2"/>
        </w:numPr>
        <w:spacing w:after="86" w:line="262" w:lineRule="auto"/>
      </w:pPr>
      <w:r>
        <w:t>What did not work, described as a gap in capability rather than as an individual's failure.</w:t>
      </w:r>
    </w:p>
    <w:p w14:paraId="3903380B" w14:textId="77777777" w:rsidR="00F174BB" w:rsidRDefault="005502FA">
      <w:pPr>
        <w:pStyle w:val="ListParagraph"/>
        <w:numPr>
          <w:ilvl w:val="0"/>
          <w:numId w:val="2"/>
        </w:numPr>
        <w:spacing w:after="86" w:line="262" w:lineRule="auto"/>
      </w:pPr>
      <w:r>
        <w:t>What would have prevented it, and at what cost.</w:t>
      </w:r>
    </w:p>
    <w:p w14:paraId="4B89CAF2" w14:textId="77777777" w:rsidR="00F174BB" w:rsidRDefault="005502FA">
      <w:pPr>
        <w:pStyle w:val="ListParagraph"/>
        <w:numPr>
          <w:ilvl w:val="0"/>
          <w:numId w:val="2"/>
        </w:numPr>
        <w:spacing w:after="86" w:line="262" w:lineRule="auto"/>
      </w:pPr>
      <w:r>
        <w:t>What would have detected it sooner, and at what cost.</w:t>
      </w:r>
    </w:p>
    <w:p w14:paraId="003B94AA" w14:textId="77777777" w:rsidR="00F174BB" w:rsidRDefault="005502FA">
      <w:pPr>
        <w:pStyle w:val="ListParagraph"/>
        <w:numPr>
          <w:ilvl w:val="0"/>
          <w:numId w:val="2"/>
        </w:numPr>
        <w:spacing w:after="86" w:line="262" w:lineRule="auto"/>
      </w:pPr>
      <w:r>
        <w:t>What would have limited the impact, and at what cost.</w:t>
      </w:r>
    </w:p>
    <w:p w14:paraId="08C2DCB5" w14:textId="77777777" w:rsidR="00F174BB" w:rsidRDefault="005502FA">
      <w:pPr>
        <w:pStyle w:val="ListParagraph"/>
        <w:numPr>
          <w:ilvl w:val="0"/>
          <w:numId w:val="2"/>
        </w:numPr>
        <w:spacing w:after="86" w:line="262" w:lineRule="auto"/>
      </w:pPr>
      <w:r>
        <w:t>What cha</w:t>
      </w:r>
      <w:r>
        <w:t>nges as a result, with an owner and a date against each.</w:t>
      </w:r>
    </w:p>
    <w:p w14:paraId="3699BFE8" w14:textId="77777777" w:rsidR="00F174BB" w:rsidRDefault="005502FA">
      <w:pPr>
        <w:pStyle w:val="Heading2"/>
        <w:keepNext/>
        <w:keepLines/>
        <w:spacing w:before="240" w:after="100"/>
      </w:pPr>
      <w:bookmarkStart w:id="47" w:name="_Toc240388123"/>
      <w:r>
        <w:t>10.3  Output</w:t>
      </w:r>
      <w:bookmarkEnd w:id="47"/>
    </w:p>
    <w:p w14:paraId="4363F952" w14:textId="77777777" w:rsidR="00F174BB" w:rsidRDefault="005502FA">
      <w:pPr>
        <w:spacing w:after="130" w:line="262" w:lineRule="auto"/>
      </w:pPr>
      <w:r>
        <w:t xml:space="preserve">The review produces a written record using the form at Appendix B, and a set of corrective actions entered into the organization's improvement plan. Those actions are tracked to closure </w:t>
      </w:r>
      <w:r>
        <w:t>and reported to the governance forum until closed.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174BB" w14:paraId="79675A80" w14:textId="77777777">
        <w:tblPrEx>
          <w:tblCellMar>
            <w:top w:w="0" w:type="dxa"/>
            <w:bottom w:w="0" w:type="dxa"/>
          </w:tblCellMar>
        </w:tblPrEx>
        <w:tc>
          <w:tcPr>
            <w:tcW w:w="9360" w:type="dxa"/>
            <w:tcBorders>
              <w:left w:val="single" w:sz="22" w:space="0" w:color="C2551D"/>
            </w:tcBorders>
            <w:shd w:val="clear" w:color="auto" w:fill="F2F4F6"/>
            <w:tcMar>
              <w:top w:w="150" w:type="dxa"/>
              <w:left w:w="190" w:type="dxa"/>
              <w:bottom w:w="150" w:type="dxa"/>
              <w:right w:w="190" w:type="dxa"/>
            </w:tcMar>
          </w:tcPr>
          <w:p w14:paraId="6D60855E" w14:textId="77777777" w:rsidR="00F174BB" w:rsidRDefault="005502FA">
            <w:pPr>
              <w:spacing w:after="70"/>
            </w:pPr>
            <w:r>
              <w:rPr>
                <w:b/>
                <w:bCs/>
                <w:caps/>
                <w:color w:val="C2551D"/>
                <w:sz w:val="16"/>
                <w:szCs w:val="16"/>
              </w:rPr>
              <w:t>The review is where the value is</w:t>
            </w:r>
          </w:p>
          <w:p w14:paraId="2AE96B66" w14:textId="77777777" w:rsidR="00F174BB" w:rsidRDefault="005502FA">
            <w:pPr>
              <w:spacing w:after="60" w:line="264" w:lineRule="auto"/>
            </w:pPr>
            <w:r>
              <w:rPr>
                <w:sz w:val="19"/>
                <w:szCs w:val="19"/>
              </w:rPr>
              <w:t>An incident the organization learns nothing from will recur, and the second occurrence is harder to explain to a customer, a regulator or an insurer than the first.</w:t>
            </w:r>
          </w:p>
          <w:p w14:paraId="57C9F275" w14:textId="77777777" w:rsidR="00F174BB" w:rsidRDefault="005502FA">
            <w:pPr>
              <w:spacing w:after="60" w:line="264" w:lineRule="auto"/>
            </w:pPr>
            <w:r>
              <w:rPr>
                <w:sz w:val="19"/>
                <w:szCs w:val="19"/>
              </w:rPr>
              <w:t>An acti</w:t>
            </w:r>
            <w:r>
              <w:rPr>
                <w:sz w:val="19"/>
                <w:szCs w:val="19"/>
              </w:rPr>
              <w:t>on list with no owner and no date is a list of regrets. Treat corrective actions with the same discipline as any other commitment the organization makes.</w:t>
            </w:r>
          </w:p>
        </w:tc>
      </w:tr>
    </w:tbl>
    <w:p w14:paraId="0D07E534" w14:textId="77777777" w:rsidR="00F174BB" w:rsidRDefault="005502FA">
      <w:pPr>
        <w:pStyle w:val="Heading1"/>
        <w:keepNext/>
        <w:keepLines/>
        <w:pBdr>
          <w:bottom w:val="single" w:sz="8" w:space="6" w:color="D4DAE0"/>
        </w:pBdr>
        <w:spacing w:before="300" w:after="150"/>
      </w:pPr>
      <w:bookmarkStart w:id="48" w:name="_Toc240388124"/>
      <w:r>
        <w:t>11.  Maintenance</w:t>
      </w:r>
      <w:bookmarkEnd w:id="48"/>
    </w:p>
    <w:p w14:paraId="02F0A362" w14:textId="77777777" w:rsidR="00F174BB" w:rsidRDefault="005502FA">
      <w:pPr>
        <w:spacing w:after="130" w:line="262" w:lineRule="auto"/>
      </w:pPr>
      <w:r>
        <w:t>This plan degrades without maintenance. Contacts change, systems change, and the person who knew the arrangement leaves. The schedule below is the minimum.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860"/>
      </w:tblGrid>
      <w:tr w:rsidR="00F174BB" w14:paraId="50AA0EFF"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64B88F83" w14:textId="77777777" w:rsidR="00F174BB" w:rsidRDefault="005502FA">
            <w:pPr>
              <w:jc w:val="right"/>
            </w:pPr>
            <w:r>
              <w:rPr>
                <w:b/>
                <w:bCs/>
                <w:color w:val="C2551D"/>
                <w:sz w:val="18"/>
                <w:szCs w:val="18"/>
              </w:rPr>
              <w:t>Every 6 months</w:t>
            </w:r>
          </w:p>
        </w:tc>
        <w:tc>
          <w:tcPr>
            <w:tcW w:w="7860" w:type="dxa"/>
            <w:tcMar>
              <w:top w:w="110" w:type="dxa"/>
              <w:left w:w="180" w:type="dxa"/>
              <w:bottom w:w="110" w:type="dxa"/>
              <w:right w:w="0" w:type="dxa"/>
            </w:tcMar>
          </w:tcPr>
          <w:p w14:paraId="1766752D" w14:textId="77777777" w:rsidR="00F174BB" w:rsidRDefault="005502FA">
            <w:pPr>
              <w:spacing w:line="268" w:lineRule="auto"/>
            </w:pPr>
            <w:r>
              <w:t xml:space="preserve">Call three numbers from the contact list at Appendix C and record the date verified. </w:t>
            </w:r>
            <w:r>
              <w:t>Replace the offline copy of the plan where anything has changed.</w:t>
            </w:r>
          </w:p>
        </w:tc>
      </w:tr>
      <w:tr w:rsidR="00F174BB" w14:paraId="0F329DF7"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270E29B3" w14:textId="77777777" w:rsidR="00F174BB" w:rsidRDefault="005502FA">
            <w:pPr>
              <w:jc w:val="right"/>
            </w:pPr>
            <w:r>
              <w:rPr>
                <w:b/>
                <w:bCs/>
                <w:color w:val="C2551D"/>
                <w:sz w:val="18"/>
                <w:szCs w:val="18"/>
              </w:rPr>
              <w:t>Annually</w:t>
            </w:r>
          </w:p>
        </w:tc>
        <w:tc>
          <w:tcPr>
            <w:tcW w:w="7860" w:type="dxa"/>
            <w:tcMar>
              <w:top w:w="110" w:type="dxa"/>
              <w:left w:w="180" w:type="dxa"/>
              <w:bottom w:w="110" w:type="dxa"/>
              <w:right w:w="0" w:type="dxa"/>
            </w:tcMar>
          </w:tcPr>
          <w:p w14:paraId="6562826E" w14:textId="77777777" w:rsidR="00F174BB" w:rsidRDefault="005502FA">
            <w:pPr>
              <w:spacing w:line="268" w:lineRule="auto"/>
            </w:pPr>
            <w:r>
              <w:t>Review the severity definitions in section 6 against the incidents and near misses actually experienced, and adjust them.</w:t>
            </w:r>
          </w:p>
        </w:tc>
      </w:tr>
      <w:tr w:rsidR="00F174BB" w14:paraId="33D068EE"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23E2C4B4" w14:textId="77777777" w:rsidR="00F174BB" w:rsidRDefault="005502FA">
            <w:pPr>
              <w:jc w:val="right"/>
            </w:pPr>
            <w:r>
              <w:rPr>
                <w:b/>
                <w:bCs/>
                <w:color w:val="C2551D"/>
                <w:sz w:val="18"/>
                <w:szCs w:val="18"/>
              </w:rPr>
              <w:t>Annually</w:t>
            </w:r>
          </w:p>
        </w:tc>
        <w:tc>
          <w:tcPr>
            <w:tcW w:w="7860" w:type="dxa"/>
            <w:tcMar>
              <w:top w:w="110" w:type="dxa"/>
              <w:left w:w="180" w:type="dxa"/>
              <w:bottom w:w="110" w:type="dxa"/>
              <w:right w:w="0" w:type="dxa"/>
            </w:tcMar>
          </w:tcPr>
          <w:p w14:paraId="4DA0FB2A" w14:textId="77777777" w:rsidR="00F174BB" w:rsidRDefault="005502FA">
            <w:pPr>
              <w:spacing w:line="268" w:lineRule="auto"/>
            </w:pPr>
            <w:r>
              <w:t>Confirm in writing what the technical response provider is obliged to do outside business hours, and record it in Appendix C</w:t>
            </w:r>
            <w:r>
              <w:t>.</w:t>
            </w:r>
          </w:p>
        </w:tc>
      </w:tr>
      <w:tr w:rsidR="00F174BB" w14:paraId="2C6C8076"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5D5630CD" w14:textId="77777777" w:rsidR="00F174BB" w:rsidRDefault="005502FA">
            <w:pPr>
              <w:jc w:val="right"/>
            </w:pPr>
            <w:r>
              <w:rPr>
                <w:b/>
                <w:bCs/>
                <w:color w:val="C2551D"/>
                <w:sz w:val="18"/>
                <w:szCs w:val="18"/>
              </w:rPr>
              <w:lastRenderedPageBreak/>
              <w:t>Annually</w:t>
            </w:r>
          </w:p>
        </w:tc>
        <w:tc>
          <w:tcPr>
            <w:tcW w:w="7860" w:type="dxa"/>
            <w:tcMar>
              <w:top w:w="110" w:type="dxa"/>
              <w:left w:w="180" w:type="dxa"/>
              <w:bottom w:w="110" w:type="dxa"/>
              <w:right w:w="0" w:type="dxa"/>
            </w:tcMar>
          </w:tcPr>
          <w:p w14:paraId="4E9B071B" w14:textId="77777777" w:rsidR="00F174BB" w:rsidRDefault="005502FA">
            <w:pPr>
              <w:spacing w:line="268" w:lineRule="auto"/>
            </w:pPr>
            <w:r>
              <w:t>Confirm the regulatory and contractual notification periods in section 8, and the insurer's conditions in section 5.5.</w:t>
            </w:r>
          </w:p>
        </w:tc>
      </w:tr>
      <w:tr w:rsidR="00F174BB" w14:paraId="450539A0"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5988E6B0" w14:textId="77777777" w:rsidR="00F174BB" w:rsidRDefault="005502FA">
            <w:pPr>
              <w:jc w:val="right"/>
            </w:pPr>
            <w:r>
              <w:rPr>
                <w:b/>
                <w:bCs/>
                <w:color w:val="C2551D"/>
                <w:sz w:val="18"/>
                <w:szCs w:val="18"/>
              </w:rPr>
              <w:t>Annually</w:t>
            </w:r>
          </w:p>
        </w:tc>
        <w:tc>
          <w:tcPr>
            <w:tcW w:w="7860" w:type="dxa"/>
            <w:tcMar>
              <w:top w:w="110" w:type="dxa"/>
              <w:left w:w="180" w:type="dxa"/>
              <w:bottom w:w="110" w:type="dxa"/>
              <w:right w:w="0" w:type="dxa"/>
            </w:tcMar>
          </w:tcPr>
          <w:p w14:paraId="7406D423" w14:textId="77777777" w:rsidR="00F174BB" w:rsidRDefault="005502FA">
            <w:pPr>
              <w:spacing w:line="268" w:lineRule="auto"/>
            </w:pPr>
            <w:r>
              <w:t>Run a tabletop exercise using a scenario from section 9, and track the findings to closure.</w:t>
            </w:r>
          </w:p>
        </w:tc>
      </w:tr>
      <w:tr w:rsidR="00F174BB" w14:paraId="4C8FB316"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74809327" w14:textId="77777777" w:rsidR="00F174BB" w:rsidRDefault="005502FA">
            <w:pPr>
              <w:jc w:val="right"/>
            </w:pPr>
            <w:r>
              <w:rPr>
                <w:b/>
                <w:bCs/>
                <w:color w:val="C2551D"/>
                <w:sz w:val="18"/>
                <w:szCs w:val="18"/>
              </w:rPr>
              <w:t>Annually</w:t>
            </w:r>
          </w:p>
        </w:tc>
        <w:tc>
          <w:tcPr>
            <w:tcW w:w="7860" w:type="dxa"/>
            <w:tcMar>
              <w:top w:w="110" w:type="dxa"/>
              <w:left w:w="180" w:type="dxa"/>
              <w:bottom w:w="110" w:type="dxa"/>
              <w:right w:w="0" w:type="dxa"/>
            </w:tcMar>
          </w:tcPr>
          <w:p w14:paraId="039A2BD1" w14:textId="77777777" w:rsidR="00F174BB" w:rsidRDefault="005502FA">
            <w:pPr>
              <w:spacing w:line="268" w:lineRule="auto"/>
            </w:pPr>
            <w:r>
              <w:t>Test a restore and record how long it took, so that recovery estimates in an incident are grounded.</w:t>
            </w:r>
          </w:p>
        </w:tc>
      </w:tr>
      <w:tr w:rsidR="00F174BB" w14:paraId="68BE515A" w14:textId="77777777">
        <w:tblPrEx>
          <w:tblCellMar>
            <w:top w:w="0" w:type="dxa"/>
            <w:bottom w:w="0" w:type="dxa"/>
          </w:tblCellMar>
        </w:tblPrEx>
        <w:tc>
          <w:tcPr>
            <w:tcW w:w="1500" w:type="dxa"/>
            <w:tcBorders>
              <w:right w:val="single" w:sz="14" w:space="0" w:color="C2551D"/>
            </w:tcBorders>
            <w:tcMar>
              <w:top w:w="110" w:type="dxa"/>
              <w:left w:w="0" w:type="dxa"/>
              <w:bottom w:w="110" w:type="dxa"/>
              <w:right w:w="130" w:type="dxa"/>
            </w:tcMar>
          </w:tcPr>
          <w:p w14:paraId="3FD63BBE" w14:textId="77777777" w:rsidR="00F174BB" w:rsidRDefault="005502FA">
            <w:pPr>
              <w:jc w:val="right"/>
            </w:pPr>
            <w:r>
              <w:rPr>
                <w:b/>
                <w:bCs/>
                <w:color w:val="C2551D"/>
                <w:sz w:val="18"/>
                <w:szCs w:val="18"/>
              </w:rPr>
              <w:t>After any incident</w:t>
            </w:r>
          </w:p>
        </w:tc>
        <w:tc>
          <w:tcPr>
            <w:tcW w:w="7860" w:type="dxa"/>
            <w:tcMar>
              <w:top w:w="110" w:type="dxa"/>
              <w:left w:w="180" w:type="dxa"/>
              <w:bottom w:w="110" w:type="dxa"/>
              <w:right w:w="0" w:type="dxa"/>
            </w:tcMar>
          </w:tcPr>
          <w:p w14:paraId="18BEBF51" w14:textId="77777777" w:rsidR="00F174BB" w:rsidRDefault="005502FA">
            <w:pPr>
              <w:spacing w:line="268" w:lineRule="auto"/>
            </w:pPr>
            <w:r>
              <w:t xml:space="preserve">Review this plan against what actually happened, and amend it. The gap between the plan and the response is the most reliable source of </w:t>
            </w:r>
            <w:r>
              <w:t>improvement available.</w:t>
            </w:r>
          </w:p>
        </w:tc>
      </w:tr>
    </w:tbl>
    <w:p w14:paraId="7D79E765" w14:textId="77777777" w:rsidR="00E52EE2" w:rsidRDefault="00E52EE2">
      <w:pPr>
        <w:pStyle w:val="Heading1"/>
        <w:keepNext/>
        <w:keepLines/>
        <w:pBdr>
          <w:bottom w:val="single" w:sz="8" w:space="6" w:color="D4DAE0"/>
        </w:pBdr>
        <w:spacing w:before="300" w:after="150"/>
      </w:pPr>
      <w:bookmarkStart w:id="49" w:name="_Toc240388125"/>
    </w:p>
    <w:p w14:paraId="7FDA0EBE" w14:textId="77777777" w:rsidR="00E52EE2" w:rsidRDefault="00E52EE2">
      <w:pPr>
        <w:pStyle w:val="Heading1"/>
        <w:keepNext/>
        <w:keepLines/>
        <w:pBdr>
          <w:bottom w:val="single" w:sz="8" w:space="6" w:color="D4DAE0"/>
        </w:pBdr>
        <w:spacing w:before="300" w:after="150"/>
      </w:pPr>
    </w:p>
    <w:p w14:paraId="72E0C7A5" w14:textId="77777777" w:rsidR="00E52EE2" w:rsidRDefault="00E52EE2">
      <w:pPr>
        <w:pStyle w:val="Heading1"/>
        <w:keepNext/>
        <w:keepLines/>
        <w:pBdr>
          <w:bottom w:val="single" w:sz="8" w:space="6" w:color="D4DAE0"/>
        </w:pBdr>
        <w:spacing w:before="300" w:after="150"/>
      </w:pPr>
    </w:p>
    <w:p w14:paraId="2BA85DC8" w14:textId="77777777" w:rsidR="00E52EE2" w:rsidRDefault="00E52EE2">
      <w:pPr>
        <w:pStyle w:val="Heading1"/>
        <w:keepNext/>
        <w:keepLines/>
        <w:pBdr>
          <w:bottom w:val="single" w:sz="8" w:space="6" w:color="D4DAE0"/>
        </w:pBdr>
        <w:spacing w:before="300" w:after="150"/>
      </w:pPr>
    </w:p>
    <w:p w14:paraId="49FC5C98" w14:textId="77777777" w:rsidR="00E52EE2" w:rsidRDefault="00E52EE2">
      <w:pPr>
        <w:pStyle w:val="Heading1"/>
        <w:keepNext/>
        <w:keepLines/>
        <w:pBdr>
          <w:bottom w:val="single" w:sz="8" w:space="6" w:color="D4DAE0"/>
        </w:pBdr>
        <w:spacing w:before="300" w:after="150"/>
      </w:pPr>
    </w:p>
    <w:p w14:paraId="4E696DED" w14:textId="77777777" w:rsidR="00E52EE2" w:rsidRDefault="00E52EE2">
      <w:pPr>
        <w:pStyle w:val="Heading1"/>
        <w:keepNext/>
        <w:keepLines/>
        <w:pBdr>
          <w:bottom w:val="single" w:sz="8" w:space="6" w:color="D4DAE0"/>
        </w:pBdr>
        <w:spacing w:before="300" w:after="150"/>
      </w:pPr>
    </w:p>
    <w:p w14:paraId="66178118" w14:textId="77777777" w:rsidR="00E52EE2" w:rsidRDefault="00E52EE2">
      <w:pPr>
        <w:pStyle w:val="Heading1"/>
        <w:keepNext/>
        <w:keepLines/>
        <w:pBdr>
          <w:bottom w:val="single" w:sz="8" w:space="6" w:color="D4DAE0"/>
        </w:pBdr>
        <w:spacing w:before="300" w:after="150"/>
      </w:pPr>
    </w:p>
    <w:p w14:paraId="264B097F" w14:textId="77777777" w:rsidR="00E52EE2" w:rsidRDefault="00E52EE2">
      <w:pPr>
        <w:pStyle w:val="Heading1"/>
        <w:keepNext/>
        <w:keepLines/>
        <w:pBdr>
          <w:bottom w:val="single" w:sz="8" w:space="6" w:color="D4DAE0"/>
        </w:pBdr>
        <w:spacing w:before="300" w:after="150"/>
      </w:pPr>
    </w:p>
    <w:p w14:paraId="5DBF21DF" w14:textId="77777777" w:rsidR="00E52EE2" w:rsidRDefault="00E52EE2">
      <w:pPr>
        <w:pStyle w:val="Heading1"/>
        <w:keepNext/>
        <w:keepLines/>
        <w:pBdr>
          <w:bottom w:val="single" w:sz="8" w:space="6" w:color="D4DAE0"/>
        </w:pBdr>
        <w:spacing w:before="300" w:after="150"/>
      </w:pPr>
    </w:p>
    <w:p w14:paraId="310BBCA4" w14:textId="77777777" w:rsidR="00E52EE2" w:rsidRDefault="00E52EE2">
      <w:pPr>
        <w:pStyle w:val="Heading1"/>
        <w:keepNext/>
        <w:keepLines/>
        <w:pBdr>
          <w:bottom w:val="single" w:sz="8" w:space="6" w:color="D4DAE0"/>
        </w:pBdr>
        <w:spacing w:before="300" w:after="150"/>
      </w:pPr>
    </w:p>
    <w:p w14:paraId="743CA2AE" w14:textId="77777777" w:rsidR="00E52EE2" w:rsidRDefault="00E52EE2">
      <w:pPr>
        <w:pStyle w:val="Heading1"/>
        <w:keepNext/>
        <w:keepLines/>
        <w:pBdr>
          <w:bottom w:val="single" w:sz="8" w:space="6" w:color="D4DAE0"/>
        </w:pBdr>
        <w:spacing w:before="300" w:after="150"/>
      </w:pPr>
    </w:p>
    <w:p w14:paraId="29AF14C2" w14:textId="77777777" w:rsidR="00E52EE2" w:rsidRDefault="00E52EE2">
      <w:pPr>
        <w:pStyle w:val="Heading1"/>
        <w:keepNext/>
        <w:keepLines/>
        <w:pBdr>
          <w:bottom w:val="single" w:sz="8" w:space="6" w:color="D4DAE0"/>
        </w:pBdr>
        <w:spacing w:before="300" w:after="150"/>
      </w:pPr>
    </w:p>
    <w:p w14:paraId="1723ECCE" w14:textId="77777777" w:rsidR="00E52EE2" w:rsidRDefault="00E52EE2">
      <w:pPr>
        <w:pStyle w:val="Heading1"/>
        <w:keepNext/>
        <w:keepLines/>
        <w:pBdr>
          <w:bottom w:val="single" w:sz="8" w:space="6" w:color="D4DAE0"/>
        </w:pBdr>
        <w:spacing w:before="300" w:after="150"/>
      </w:pPr>
    </w:p>
    <w:p w14:paraId="35D846EF" w14:textId="77777777" w:rsidR="00E52EE2" w:rsidRDefault="00E52EE2">
      <w:pPr>
        <w:pStyle w:val="Heading1"/>
        <w:keepNext/>
        <w:keepLines/>
        <w:pBdr>
          <w:bottom w:val="single" w:sz="8" w:space="6" w:color="D4DAE0"/>
        </w:pBdr>
        <w:spacing w:before="300" w:after="150"/>
      </w:pPr>
    </w:p>
    <w:p w14:paraId="607BEFB7" w14:textId="77777777" w:rsidR="00E52EE2" w:rsidRDefault="00E52EE2">
      <w:pPr>
        <w:pStyle w:val="Heading1"/>
        <w:keepNext/>
        <w:keepLines/>
        <w:pBdr>
          <w:bottom w:val="single" w:sz="8" w:space="6" w:color="D4DAE0"/>
        </w:pBdr>
        <w:spacing w:before="300" w:after="150"/>
      </w:pPr>
    </w:p>
    <w:p w14:paraId="05FCC3A9" w14:textId="77777777" w:rsidR="00E52EE2" w:rsidRDefault="00E52EE2">
      <w:pPr>
        <w:pStyle w:val="Heading1"/>
        <w:keepNext/>
        <w:keepLines/>
        <w:pBdr>
          <w:bottom w:val="single" w:sz="8" w:space="6" w:color="D4DAE0"/>
        </w:pBdr>
        <w:spacing w:before="300" w:after="150"/>
      </w:pPr>
    </w:p>
    <w:p w14:paraId="6843DC1C" w14:textId="0DA820BE" w:rsidR="00F174BB" w:rsidRDefault="005502FA">
      <w:pPr>
        <w:pStyle w:val="Heading1"/>
        <w:keepNext/>
        <w:keepLines/>
        <w:pBdr>
          <w:bottom w:val="single" w:sz="8" w:space="6" w:color="D4DAE0"/>
        </w:pBdr>
        <w:spacing w:before="300" w:after="150"/>
      </w:pPr>
      <w:r>
        <w:t>Appendix A.  Incident log</w:t>
      </w:r>
      <w:bookmarkEnd w:id="49"/>
    </w:p>
    <w:p w14:paraId="0E600607" w14:textId="77777777" w:rsidR="00F174BB" w:rsidRDefault="005502FA">
      <w:pPr>
        <w:spacing w:after="130" w:line="262" w:lineRule="auto"/>
      </w:pPr>
      <w:r>
        <w:t>Opened at triage and maintained contemporaneously throughout. This record matters for insurance, for regulators, and for establishing afterwards what actually happened. Reconstruction after the event is nei</w:t>
      </w:r>
      <w:r>
        <w:t>ther accurate nor credible.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1900"/>
        <w:gridCol w:w="3960"/>
        <w:gridCol w:w="2000"/>
      </w:tblGrid>
      <w:tr w:rsidR="00F174BB" w14:paraId="5E13A349" w14:textId="77777777">
        <w:tblPrEx>
          <w:tblCellMar>
            <w:top w:w="0" w:type="dxa"/>
            <w:bottom w:w="0" w:type="dxa"/>
          </w:tblCellMar>
        </w:tblPrEx>
        <w:trPr>
          <w:cantSplit/>
          <w:tblHeader/>
        </w:trPr>
        <w:tc>
          <w:tcPr>
            <w:tcW w:w="1500" w:type="dxa"/>
            <w:shd w:val="clear" w:color="auto" w:fill="15314B"/>
            <w:tcMar>
              <w:top w:w="80" w:type="dxa"/>
              <w:left w:w="130" w:type="dxa"/>
              <w:bottom w:w="80" w:type="dxa"/>
              <w:right w:w="130" w:type="dxa"/>
            </w:tcMar>
          </w:tcPr>
          <w:p w14:paraId="14D3E495" w14:textId="77777777" w:rsidR="00F174BB" w:rsidRDefault="005502FA">
            <w:pPr>
              <w:spacing w:line="250" w:lineRule="auto"/>
            </w:pPr>
            <w:r>
              <w:rPr>
                <w:b/>
                <w:bCs/>
                <w:color w:val="FFFFFF"/>
                <w:sz w:val="18"/>
                <w:szCs w:val="18"/>
              </w:rPr>
              <w:lastRenderedPageBreak/>
              <w:t>Time</w:t>
            </w:r>
          </w:p>
        </w:tc>
        <w:tc>
          <w:tcPr>
            <w:tcW w:w="1900" w:type="dxa"/>
            <w:shd w:val="clear" w:color="auto" w:fill="15314B"/>
            <w:tcMar>
              <w:top w:w="80" w:type="dxa"/>
              <w:left w:w="130" w:type="dxa"/>
              <w:bottom w:w="80" w:type="dxa"/>
              <w:right w:w="130" w:type="dxa"/>
            </w:tcMar>
          </w:tcPr>
          <w:p w14:paraId="1FF4D7C9" w14:textId="77777777" w:rsidR="00F174BB" w:rsidRDefault="005502FA">
            <w:pPr>
              <w:spacing w:line="250" w:lineRule="auto"/>
            </w:pPr>
            <w:r>
              <w:rPr>
                <w:b/>
                <w:bCs/>
                <w:color w:val="FFFFFF"/>
                <w:sz w:val="18"/>
                <w:szCs w:val="18"/>
              </w:rPr>
              <w:t>Who</w:t>
            </w:r>
          </w:p>
        </w:tc>
        <w:tc>
          <w:tcPr>
            <w:tcW w:w="3960" w:type="dxa"/>
            <w:shd w:val="clear" w:color="auto" w:fill="15314B"/>
            <w:tcMar>
              <w:top w:w="80" w:type="dxa"/>
              <w:left w:w="130" w:type="dxa"/>
              <w:bottom w:w="80" w:type="dxa"/>
              <w:right w:w="130" w:type="dxa"/>
            </w:tcMar>
          </w:tcPr>
          <w:p w14:paraId="0F070194" w14:textId="77777777" w:rsidR="00F174BB" w:rsidRDefault="005502FA">
            <w:pPr>
              <w:spacing w:line="250" w:lineRule="auto"/>
            </w:pPr>
            <w:r>
              <w:rPr>
                <w:b/>
                <w:bCs/>
                <w:color w:val="FFFFFF"/>
                <w:sz w:val="18"/>
                <w:szCs w:val="18"/>
              </w:rPr>
              <w:t>Action or decision</w:t>
            </w:r>
          </w:p>
        </w:tc>
        <w:tc>
          <w:tcPr>
            <w:tcW w:w="2000" w:type="dxa"/>
            <w:shd w:val="clear" w:color="auto" w:fill="15314B"/>
            <w:tcMar>
              <w:top w:w="80" w:type="dxa"/>
              <w:left w:w="130" w:type="dxa"/>
              <w:bottom w:w="80" w:type="dxa"/>
              <w:right w:w="130" w:type="dxa"/>
            </w:tcMar>
          </w:tcPr>
          <w:p w14:paraId="1AD45027" w14:textId="77777777" w:rsidR="00F174BB" w:rsidRDefault="005502FA">
            <w:pPr>
              <w:spacing w:line="250" w:lineRule="auto"/>
            </w:pPr>
            <w:r>
              <w:rPr>
                <w:b/>
                <w:bCs/>
                <w:color w:val="FFFFFF"/>
                <w:sz w:val="18"/>
                <w:szCs w:val="18"/>
              </w:rPr>
              <w:t>Basis for the decision</w:t>
            </w:r>
          </w:p>
        </w:tc>
      </w:tr>
      <w:tr w:rsidR="00F174BB" w14:paraId="63BAA0F4" w14:textId="77777777">
        <w:tblPrEx>
          <w:tblCellMar>
            <w:top w:w="0" w:type="dxa"/>
            <w:bottom w:w="0" w:type="dxa"/>
          </w:tblCellMar>
        </w:tblPrEx>
        <w:trPr>
          <w:cantSplit/>
        </w:trPr>
        <w:tc>
          <w:tcPr>
            <w:tcW w:w="1500" w:type="dxa"/>
            <w:shd w:val="clear" w:color="auto" w:fill="F2F4F6"/>
            <w:tcMar>
              <w:top w:w="80" w:type="dxa"/>
              <w:left w:w="130" w:type="dxa"/>
              <w:bottom w:w="80" w:type="dxa"/>
              <w:right w:w="130" w:type="dxa"/>
            </w:tcMar>
          </w:tcPr>
          <w:p w14:paraId="326C0D6C" w14:textId="77777777" w:rsidR="00F174BB" w:rsidRDefault="00F174BB">
            <w:pPr>
              <w:spacing w:line="250" w:lineRule="auto"/>
            </w:pPr>
          </w:p>
        </w:tc>
        <w:tc>
          <w:tcPr>
            <w:tcW w:w="1900" w:type="dxa"/>
            <w:shd w:val="clear" w:color="auto" w:fill="F2F4F6"/>
            <w:tcMar>
              <w:top w:w="80" w:type="dxa"/>
              <w:left w:w="130" w:type="dxa"/>
              <w:bottom w:w="80" w:type="dxa"/>
              <w:right w:w="130" w:type="dxa"/>
            </w:tcMar>
          </w:tcPr>
          <w:p w14:paraId="764BC345" w14:textId="77777777" w:rsidR="00F174BB" w:rsidRDefault="00F174BB">
            <w:pPr>
              <w:spacing w:line="250" w:lineRule="auto"/>
            </w:pPr>
          </w:p>
        </w:tc>
        <w:tc>
          <w:tcPr>
            <w:tcW w:w="3960" w:type="dxa"/>
            <w:shd w:val="clear" w:color="auto" w:fill="F2F4F6"/>
            <w:tcMar>
              <w:top w:w="80" w:type="dxa"/>
              <w:left w:w="130" w:type="dxa"/>
              <w:bottom w:w="80" w:type="dxa"/>
              <w:right w:w="130" w:type="dxa"/>
            </w:tcMar>
          </w:tcPr>
          <w:p w14:paraId="538F2281" w14:textId="77777777" w:rsidR="00F174BB" w:rsidRDefault="00F174BB">
            <w:pPr>
              <w:spacing w:line="250" w:lineRule="auto"/>
            </w:pPr>
          </w:p>
        </w:tc>
        <w:tc>
          <w:tcPr>
            <w:tcW w:w="2000" w:type="dxa"/>
            <w:shd w:val="clear" w:color="auto" w:fill="F2F4F6"/>
            <w:tcMar>
              <w:top w:w="80" w:type="dxa"/>
              <w:left w:w="130" w:type="dxa"/>
              <w:bottom w:w="80" w:type="dxa"/>
              <w:right w:w="130" w:type="dxa"/>
            </w:tcMar>
          </w:tcPr>
          <w:p w14:paraId="352B9331" w14:textId="77777777" w:rsidR="00F174BB" w:rsidRDefault="00F174BB">
            <w:pPr>
              <w:spacing w:line="250" w:lineRule="auto"/>
            </w:pPr>
          </w:p>
        </w:tc>
      </w:tr>
      <w:tr w:rsidR="00F174BB" w14:paraId="0102B79A" w14:textId="77777777">
        <w:tblPrEx>
          <w:tblCellMar>
            <w:top w:w="0" w:type="dxa"/>
            <w:bottom w:w="0" w:type="dxa"/>
          </w:tblCellMar>
        </w:tblPrEx>
        <w:trPr>
          <w:cantSplit/>
        </w:trPr>
        <w:tc>
          <w:tcPr>
            <w:tcW w:w="1500" w:type="dxa"/>
            <w:shd w:val="clear" w:color="auto" w:fill="FFFFFF"/>
            <w:tcMar>
              <w:top w:w="80" w:type="dxa"/>
              <w:left w:w="130" w:type="dxa"/>
              <w:bottom w:w="80" w:type="dxa"/>
              <w:right w:w="130" w:type="dxa"/>
            </w:tcMar>
          </w:tcPr>
          <w:p w14:paraId="09BDAEE6" w14:textId="77777777" w:rsidR="00F174BB" w:rsidRDefault="00F174BB">
            <w:pPr>
              <w:spacing w:line="250" w:lineRule="auto"/>
            </w:pPr>
          </w:p>
        </w:tc>
        <w:tc>
          <w:tcPr>
            <w:tcW w:w="1900" w:type="dxa"/>
            <w:shd w:val="clear" w:color="auto" w:fill="FFFFFF"/>
            <w:tcMar>
              <w:top w:w="80" w:type="dxa"/>
              <w:left w:w="130" w:type="dxa"/>
              <w:bottom w:w="80" w:type="dxa"/>
              <w:right w:w="130" w:type="dxa"/>
            </w:tcMar>
          </w:tcPr>
          <w:p w14:paraId="4CEB6381" w14:textId="77777777" w:rsidR="00F174BB" w:rsidRDefault="00F174BB">
            <w:pPr>
              <w:spacing w:line="250" w:lineRule="auto"/>
            </w:pPr>
          </w:p>
        </w:tc>
        <w:tc>
          <w:tcPr>
            <w:tcW w:w="3960" w:type="dxa"/>
            <w:shd w:val="clear" w:color="auto" w:fill="FFFFFF"/>
            <w:tcMar>
              <w:top w:w="80" w:type="dxa"/>
              <w:left w:w="130" w:type="dxa"/>
              <w:bottom w:w="80" w:type="dxa"/>
              <w:right w:w="130" w:type="dxa"/>
            </w:tcMar>
          </w:tcPr>
          <w:p w14:paraId="7D551D4F" w14:textId="77777777" w:rsidR="00F174BB" w:rsidRDefault="00F174BB">
            <w:pPr>
              <w:spacing w:line="250" w:lineRule="auto"/>
            </w:pPr>
          </w:p>
        </w:tc>
        <w:tc>
          <w:tcPr>
            <w:tcW w:w="2000" w:type="dxa"/>
            <w:shd w:val="clear" w:color="auto" w:fill="FFFFFF"/>
            <w:tcMar>
              <w:top w:w="80" w:type="dxa"/>
              <w:left w:w="130" w:type="dxa"/>
              <w:bottom w:w="80" w:type="dxa"/>
              <w:right w:w="130" w:type="dxa"/>
            </w:tcMar>
          </w:tcPr>
          <w:p w14:paraId="45524A8C" w14:textId="77777777" w:rsidR="00F174BB" w:rsidRDefault="00F174BB">
            <w:pPr>
              <w:spacing w:line="250" w:lineRule="auto"/>
            </w:pPr>
          </w:p>
        </w:tc>
      </w:tr>
      <w:tr w:rsidR="00F174BB" w14:paraId="3894F8DE" w14:textId="77777777">
        <w:tblPrEx>
          <w:tblCellMar>
            <w:top w:w="0" w:type="dxa"/>
            <w:bottom w:w="0" w:type="dxa"/>
          </w:tblCellMar>
        </w:tblPrEx>
        <w:trPr>
          <w:cantSplit/>
        </w:trPr>
        <w:tc>
          <w:tcPr>
            <w:tcW w:w="1500" w:type="dxa"/>
            <w:shd w:val="clear" w:color="auto" w:fill="F2F4F6"/>
            <w:tcMar>
              <w:top w:w="80" w:type="dxa"/>
              <w:left w:w="130" w:type="dxa"/>
              <w:bottom w:w="80" w:type="dxa"/>
              <w:right w:w="130" w:type="dxa"/>
            </w:tcMar>
          </w:tcPr>
          <w:p w14:paraId="604A4125" w14:textId="77777777" w:rsidR="00F174BB" w:rsidRDefault="00F174BB">
            <w:pPr>
              <w:spacing w:line="250" w:lineRule="auto"/>
            </w:pPr>
          </w:p>
        </w:tc>
        <w:tc>
          <w:tcPr>
            <w:tcW w:w="1900" w:type="dxa"/>
            <w:shd w:val="clear" w:color="auto" w:fill="F2F4F6"/>
            <w:tcMar>
              <w:top w:w="80" w:type="dxa"/>
              <w:left w:w="130" w:type="dxa"/>
              <w:bottom w:w="80" w:type="dxa"/>
              <w:right w:w="130" w:type="dxa"/>
            </w:tcMar>
          </w:tcPr>
          <w:p w14:paraId="1BB21D1C" w14:textId="77777777" w:rsidR="00F174BB" w:rsidRDefault="00F174BB">
            <w:pPr>
              <w:spacing w:line="250" w:lineRule="auto"/>
            </w:pPr>
          </w:p>
        </w:tc>
        <w:tc>
          <w:tcPr>
            <w:tcW w:w="3960" w:type="dxa"/>
            <w:shd w:val="clear" w:color="auto" w:fill="F2F4F6"/>
            <w:tcMar>
              <w:top w:w="80" w:type="dxa"/>
              <w:left w:w="130" w:type="dxa"/>
              <w:bottom w:w="80" w:type="dxa"/>
              <w:right w:w="130" w:type="dxa"/>
            </w:tcMar>
          </w:tcPr>
          <w:p w14:paraId="1B1372FF" w14:textId="77777777" w:rsidR="00F174BB" w:rsidRDefault="00F174BB">
            <w:pPr>
              <w:spacing w:line="250" w:lineRule="auto"/>
            </w:pPr>
          </w:p>
        </w:tc>
        <w:tc>
          <w:tcPr>
            <w:tcW w:w="2000" w:type="dxa"/>
            <w:shd w:val="clear" w:color="auto" w:fill="F2F4F6"/>
            <w:tcMar>
              <w:top w:w="80" w:type="dxa"/>
              <w:left w:w="130" w:type="dxa"/>
              <w:bottom w:w="80" w:type="dxa"/>
              <w:right w:w="130" w:type="dxa"/>
            </w:tcMar>
          </w:tcPr>
          <w:p w14:paraId="542F607A" w14:textId="77777777" w:rsidR="00F174BB" w:rsidRDefault="00F174BB">
            <w:pPr>
              <w:spacing w:line="250" w:lineRule="auto"/>
            </w:pPr>
          </w:p>
        </w:tc>
      </w:tr>
      <w:tr w:rsidR="00F174BB" w14:paraId="7C3AA8A2" w14:textId="77777777">
        <w:tblPrEx>
          <w:tblCellMar>
            <w:top w:w="0" w:type="dxa"/>
            <w:bottom w:w="0" w:type="dxa"/>
          </w:tblCellMar>
        </w:tblPrEx>
        <w:trPr>
          <w:cantSplit/>
        </w:trPr>
        <w:tc>
          <w:tcPr>
            <w:tcW w:w="1500" w:type="dxa"/>
            <w:shd w:val="clear" w:color="auto" w:fill="FFFFFF"/>
            <w:tcMar>
              <w:top w:w="80" w:type="dxa"/>
              <w:left w:w="130" w:type="dxa"/>
              <w:bottom w:w="80" w:type="dxa"/>
              <w:right w:w="130" w:type="dxa"/>
            </w:tcMar>
          </w:tcPr>
          <w:p w14:paraId="461C409A" w14:textId="77777777" w:rsidR="00F174BB" w:rsidRDefault="00F174BB">
            <w:pPr>
              <w:spacing w:line="250" w:lineRule="auto"/>
            </w:pPr>
          </w:p>
        </w:tc>
        <w:tc>
          <w:tcPr>
            <w:tcW w:w="1900" w:type="dxa"/>
            <w:shd w:val="clear" w:color="auto" w:fill="FFFFFF"/>
            <w:tcMar>
              <w:top w:w="80" w:type="dxa"/>
              <w:left w:w="130" w:type="dxa"/>
              <w:bottom w:w="80" w:type="dxa"/>
              <w:right w:w="130" w:type="dxa"/>
            </w:tcMar>
          </w:tcPr>
          <w:p w14:paraId="44E7399F" w14:textId="77777777" w:rsidR="00F174BB" w:rsidRDefault="00F174BB">
            <w:pPr>
              <w:spacing w:line="250" w:lineRule="auto"/>
            </w:pPr>
          </w:p>
        </w:tc>
        <w:tc>
          <w:tcPr>
            <w:tcW w:w="3960" w:type="dxa"/>
            <w:shd w:val="clear" w:color="auto" w:fill="FFFFFF"/>
            <w:tcMar>
              <w:top w:w="80" w:type="dxa"/>
              <w:left w:w="130" w:type="dxa"/>
              <w:bottom w:w="80" w:type="dxa"/>
              <w:right w:w="130" w:type="dxa"/>
            </w:tcMar>
          </w:tcPr>
          <w:p w14:paraId="759A7541" w14:textId="77777777" w:rsidR="00F174BB" w:rsidRDefault="00F174BB">
            <w:pPr>
              <w:spacing w:line="250" w:lineRule="auto"/>
            </w:pPr>
          </w:p>
        </w:tc>
        <w:tc>
          <w:tcPr>
            <w:tcW w:w="2000" w:type="dxa"/>
            <w:shd w:val="clear" w:color="auto" w:fill="FFFFFF"/>
            <w:tcMar>
              <w:top w:w="80" w:type="dxa"/>
              <w:left w:w="130" w:type="dxa"/>
              <w:bottom w:w="80" w:type="dxa"/>
              <w:right w:w="130" w:type="dxa"/>
            </w:tcMar>
          </w:tcPr>
          <w:p w14:paraId="41913F6A" w14:textId="77777777" w:rsidR="00F174BB" w:rsidRDefault="00F174BB">
            <w:pPr>
              <w:spacing w:line="250" w:lineRule="auto"/>
            </w:pPr>
          </w:p>
        </w:tc>
      </w:tr>
      <w:tr w:rsidR="00F174BB" w14:paraId="5A8C4918" w14:textId="77777777">
        <w:tblPrEx>
          <w:tblCellMar>
            <w:top w:w="0" w:type="dxa"/>
            <w:bottom w:w="0" w:type="dxa"/>
          </w:tblCellMar>
        </w:tblPrEx>
        <w:trPr>
          <w:cantSplit/>
        </w:trPr>
        <w:tc>
          <w:tcPr>
            <w:tcW w:w="1500" w:type="dxa"/>
            <w:shd w:val="clear" w:color="auto" w:fill="F2F4F6"/>
            <w:tcMar>
              <w:top w:w="80" w:type="dxa"/>
              <w:left w:w="130" w:type="dxa"/>
              <w:bottom w:w="80" w:type="dxa"/>
              <w:right w:w="130" w:type="dxa"/>
            </w:tcMar>
          </w:tcPr>
          <w:p w14:paraId="71645AF7" w14:textId="77777777" w:rsidR="00F174BB" w:rsidRDefault="00F174BB">
            <w:pPr>
              <w:spacing w:line="250" w:lineRule="auto"/>
            </w:pPr>
          </w:p>
        </w:tc>
        <w:tc>
          <w:tcPr>
            <w:tcW w:w="1900" w:type="dxa"/>
            <w:shd w:val="clear" w:color="auto" w:fill="F2F4F6"/>
            <w:tcMar>
              <w:top w:w="80" w:type="dxa"/>
              <w:left w:w="130" w:type="dxa"/>
              <w:bottom w:w="80" w:type="dxa"/>
              <w:right w:w="130" w:type="dxa"/>
            </w:tcMar>
          </w:tcPr>
          <w:p w14:paraId="3202A959" w14:textId="77777777" w:rsidR="00F174BB" w:rsidRDefault="00F174BB">
            <w:pPr>
              <w:spacing w:line="250" w:lineRule="auto"/>
            </w:pPr>
          </w:p>
        </w:tc>
        <w:tc>
          <w:tcPr>
            <w:tcW w:w="3960" w:type="dxa"/>
            <w:shd w:val="clear" w:color="auto" w:fill="F2F4F6"/>
            <w:tcMar>
              <w:top w:w="80" w:type="dxa"/>
              <w:left w:w="130" w:type="dxa"/>
              <w:bottom w:w="80" w:type="dxa"/>
              <w:right w:w="130" w:type="dxa"/>
            </w:tcMar>
          </w:tcPr>
          <w:p w14:paraId="2B27794D" w14:textId="77777777" w:rsidR="00F174BB" w:rsidRDefault="00F174BB">
            <w:pPr>
              <w:spacing w:line="250" w:lineRule="auto"/>
            </w:pPr>
          </w:p>
        </w:tc>
        <w:tc>
          <w:tcPr>
            <w:tcW w:w="2000" w:type="dxa"/>
            <w:shd w:val="clear" w:color="auto" w:fill="F2F4F6"/>
            <w:tcMar>
              <w:top w:w="80" w:type="dxa"/>
              <w:left w:w="130" w:type="dxa"/>
              <w:bottom w:w="80" w:type="dxa"/>
              <w:right w:w="130" w:type="dxa"/>
            </w:tcMar>
          </w:tcPr>
          <w:p w14:paraId="24653AC4" w14:textId="77777777" w:rsidR="00F174BB" w:rsidRDefault="00F174BB">
            <w:pPr>
              <w:spacing w:line="250" w:lineRule="auto"/>
            </w:pPr>
          </w:p>
        </w:tc>
      </w:tr>
    </w:tbl>
    <w:p w14:paraId="52DCFA08" w14:textId="77777777" w:rsidR="00F174BB" w:rsidRDefault="005502FA">
      <w:pPr>
        <w:pStyle w:val="Heading1"/>
        <w:keepNext/>
        <w:keepLines/>
        <w:pBdr>
          <w:bottom w:val="single" w:sz="8" w:space="6" w:color="D4DAE0"/>
        </w:pBdr>
        <w:spacing w:before="300" w:after="150"/>
      </w:pPr>
      <w:bookmarkStart w:id="50" w:name="_Toc240388126"/>
      <w:r>
        <w:t>Appendix B.  After-action record</w:t>
      </w:r>
      <w:bookmarkEnd w:id="5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F174BB" w14:paraId="41992016" w14:textId="77777777">
        <w:tblPrEx>
          <w:tblCellMar>
            <w:top w:w="0" w:type="dxa"/>
            <w:bottom w:w="0" w:type="dxa"/>
          </w:tblCellMar>
        </w:tblPrEx>
        <w:trPr>
          <w:cantSplit/>
          <w:tblHeader/>
        </w:trPr>
        <w:tc>
          <w:tcPr>
            <w:tcW w:w="3200" w:type="dxa"/>
            <w:shd w:val="clear" w:color="auto" w:fill="15314B"/>
            <w:tcMar>
              <w:top w:w="80" w:type="dxa"/>
              <w:left w:w="130" w:type="dxa"/>
              <w:bottom w:w="80" w:type="dxa"/>
              <w:right w:w="130" w:type="dxa"/>
            </w:tcMar>
          </w:tcPr>
          <w:p w14:paraId="0270D65B" w14:textId="77777777" w:rsidR="00F174BB" w:rsidRDefault="005502FA">
            <w:pPr>
              <w:spacing w:line="250" w:lineRule="auto"/>
            </w:pPr>
            <w:r>
              <w:rPr>
                <w:b/>
                <w:bCs/>
                <w:color w:val="FFFFFF"/>
                <w:sz w:val="18"/>
                <w:szCs w:val="18"/>
              </w:rPr>
              <w:t>Field</w:t>
            </w:r>
          </w:p>
        </w:tc>
        <w:tc>
          <w:tcPr>
            <w:tcW w:w="6160" w:type="dxa"/>
            <w:shd w:val="clear" w:color="auto" w:fill="15314B"/>
            <w:tcMar>
              <w:top w:w="80" w:type="dxa"/>
              <w:left w:w="130" w:type="dxa"/>
              <w:bottom w:w="80" w:type="dxa"/>
              <w:right w:w="130" w:type="dxa"/>
            </w:tcMar>
          </w:tcPr>
          <w:p w14:paraId="3DDC258B" w14:textId="77777777" w:rsidR="00F174BB" w:rsidRDefault="005502FA">
            <w:pPr>
              <w:spacing w:line="250" w:lineRule="auto"/>
            </w:pPr>
            <w:r>
              <w:rPr>
                <w:b/>
                <w:bCs/>
                <w:color w:val="FFFFFF"/>
                <w:sz w:val="18"/>
                <w:szCs w:val="18"/>
              </w:rPr>
              <w:t>Detail</w:t>
            </w:r>
          </w:p>
        </w:tc>
      </w:tr>
      <w:tr w:rsidR="00F174BB" w14:paraId="79F426BD"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2A70CDA0" w14:textId="77777777" w:rsidR="00F174BB" w:rsidRDefault="005502FA">
            <w:pPr>
              <w:spacing w:line="250" w:lineRule="auto"/>
            </w:pPr>
            <w:r>
              <w:rPr>
                <w:b/>
                <w:bCs/>
                <w:sz w:val="18"/>
                <w:szCs w:val="18"/>
              </w:rPr>
              <w:t>Reference</w:t>
            </w:r>
          </w:p>
        </w:tc>
        <w:tc>
          <w:tcPr>
            <w:tcW w:w="6160" w:type="dxa"/>
            <w:shd w:val="clear" w:color="auto" w:fill="F2F4F6"/>
            <w:tcMar>
              <w:top w:w="80" w:type="dxa"/>
              <w:left w:w="130" w:type="dxa"/>
              <w:bottom w:w="80" w:type="dxa"/>
              <w:right w:w="130" w:type="dxa"/>
            </w:tcMar>
          </w:tcPr>
          <w:p w14:paraId="448D409A" w14:textId="77777777" w:rsidR="00F174BB" w:rsidRDefault="00F174BB">
            <w:pPr>
              <w:spacing w:line="250" w:lineRule="auto"/>
            </w:pPr>
          </w:p>
        </w:tc>
      </w:tr>
      <w:tr w:rsidR="00F174BB" w14:paraId="6E5CB577"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267F15DA" w14:textId="77777777" w:rsidR="00F174BB" w:rsidRDefault="005502FA">
            <w:pPr>
              <w:spacing w:line="250" w:lineRule="auto"/>
            </w:pPr>
            <w:r>
              <w:rPr>
                <w:b/>
                <w:bCs/>
                <w:sz w:val="18"/>
                <w:szCs w:val="18"/>
              </w:rPr>
              <w:t>Severity, initial and final</w:t>
            </w:r>
          </w:p>
        </w:tc>
        <w:tc>
          <w:tcPr>
            <w:tcW w:w="6160" w:type="dxa"/>
            <w:shd w:val="clear" w:color="auto" w:fill="FFFFFF"/>
            <w:tcMar>
              <w:top w:w="80" w:type="dxa"/>
              <w:left w:w="130" w:type="dxa"/>
              <w:bottom w:w="80" w:type="dxa"/>
              <w:right w:w="130" w:type="dxa"/>
            </w:tcMar>
          </w:tcPr>
          <w:p w14:paraId="747602F7" w14:textId="77777777" w:rsidR="00F174BB" w:rsidRDefault="00F174BB">
            <w:pPr>
              <w:spacing w:line="250" w:lineRule="auto"/>
            </w:pPr>
          </w:p>
        </w:tc>
      </w:tr>
      <w:tr w:rsidR="00F174BB" w14:paraId="1A3CF616"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75AA7A42" w14:textId="77777777" w:rsidR="00F174BB" w:rsidRDefault="005502FA">
            <w:pPr>
              <w:spacing w:line="250" w:lineRule="auto"/>
            </w:pPr>
            <w:r>
              <w:rPr>
                <w:b/>
                <w:bCs/>
                <w:sz w:val="18"/>
                <w:szCs w:val="18"/>
              </w:rPr>
              <w:t>First evidence of compromise</w:t>
            </w:r>
          </w:p>
        </w:tc>
        <w:tc>
          <w:tcPr>
            <w:tcW w:w="6160" w:type="dxa"/>
            <w:shd w:val="clear" w:color="auto" w:fill="F2F4F6"/>
            <w:tcMar>
              <w:top w:w="80" w:type="dxa"/>
              <w:left w:w="130" w:type="dxa"/>
              <w:bottom w:w="80" w:type="dxa"/>
              <w:right w:w="130" w:type="dxa"/>
            </w:tcMar>
          </w:tcPr>
          <w:p w14:paraId="282122B3" w14:textId="77777777" w:rsidR="00F174BB" w:rsidRDefault="00F174BB">
            <w:pPr>
              <w:spacing w:line="250" w:lineRule="auto"/>
            </w:pPr>
          </w:p>
        </w:tc>
      </w:tr>
      <w:tr w:rsidR="00F174BB" w14:paraId="34EFA084"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2FB9614A" w14:textId="77777777" w:rsidR="00F174BB" w:rsidRDefault="005502FA">
            <w:pPr>
              <w:spacing w:line="250" w:lineRule="auto"/>
            </w:pPr>
            <w:r>
              <w:rPr>
                <w:b/>
                <w:bCs/>
                <w:sz w:val="18"/>
                <w:szCs w:val="18"/>
              </w:rPr>
              <w:t>Detected</w:t>
            </w:r>
          </w:p>
        </w:tc>
        <w:tc>
          <w:tcPr>
            <w:tcW w:w="6160" w:type="dxa"/>
            <w:shd w:val="clear" w:color="auto" w:fill="FFFFFF"/>
            <w:tcMar>
              <w:top w:w="80" w:type="dxa"/>
              <w:left w:w="130" w:type="dxa"/>
              <w:bottom w:w="80" w:type="dxa"/>
              <w:right w:w="130" w:type="dxa"/>
            </w:tcMar>
          </w:tcPr>
          <w:p w14:paraId="75D62FAB" w14:textId="77777777" w:rsidR="00F174BB" w:rsidRDefault="00F174BB">
            <w:pPr>
              <w:spacing w:line="250" w:lineRule="auto"/>
            </w:pPr>
          </w:p>
        </w:tc>
      </w:tr>
      <w:tr w:rsidR="00F174BB" w14:paraId="188AF154"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67EDC948" w14:textId="77777777" w:rsidR="00F174BB" w:rsidRDefault="005502FA">
            <w:pPr>
              <w:spacing w:line="250" w:lineRule="auto"/>
            </w:pPr>
            <w:r>
              <w:rPr>
                <w:b/>
                <w:bCs/>
                <w:sz w:val="18"/>
                <w:szCs w:val="18"/>
              </w:rPr>
              <w:t>Declared</w:t>
            </w:r>
          </w:p>
        </w:tc>
        <w:tc>
          <w:tcPr>
            <w:tcW w:w="6160" w:type="dxa"/>
            <w:shd w:val="clear" w:color="auto" w:fill="F2F4F6"/>
            <w:tcMar>
              <w:top w:w="80" w:type="dxa"/>
              <w:left w:w="130" w:type="dxa"/>
              <w:bottom w:w="80" w:type="dxa"/>
              <w:right w:w="130" w:type="dxa"/>
            </w:tcMar>
          </w:tcPr>
          <w:p w14:paraId="284FCD7D" w14:textId="77777777" w:rsidR="00F174BB" w:rsidRDefault="00F174BB">
            <w:pPr>
              <w:spacing w:line="250" w:lineRule="auto"/>
            </w:pPr>
          </w:p>
        </w:tc>
      </w:tr>
      <w:tr w:rsidR="00F174BB" w14:paraId="39B59495"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2558F0D8" w14:textId="77777777" w:rsidR="00F174BB" w:rsidRDefault="005502FA">
            <w:pPr>
              <w:spacing w:line="250" w:lineRule="auto"/>
            </w:pPr>
            <w:r>
              <w:rPr>
                <w:b/>
                <w:bCs/>
                <w:sz w:val="18"/>
                <w:szCs w:val="18"/>
              </w:rPr>
              <w:t>Contained</w:t>
            </w:r>
          </w:p>
        </w:tc>
        <w:tc>
          <w:tcPr>
            <w:tcW w:w="6160" w:type="dxa"/>
            <w:shd w:val="clear" w:color="auto" w:fill="FFFFFF"/>
            <w:tcMar>
              <w:top w:w="80" w:type="dxa"/>
              <w:left w:w="130" w:type="dxa"/>
              <w:bottom w:w="80" w:type="dxa"/>
              <w:right w:w="130" w:type="dxa"/>
            </w:tcMar>
          </w:tcPr>
          <w:p w14:paraId="601C5354" w14:textId="77777777" w:rsidR="00F174BB" w:rsidRDefault="00F174BB">
            <w:pPr>
              <w:spacing w:line="250" w:lineRule="auto"/>
            </w:pPr>
          </w:p>
        </w:tc>
      </w:tr>
      <w:tr w:rsidR="00F174BB" w14:paraId="5EF1B0E0"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0611F485" w14:textId="77777777" w:rsidR="00F174BB" w:rsidRDefault="005502FA">
            <w:pPr>
              <w:spacing w:line="250" w:lineRule="auto"/>
            </w:pPr>
            <w:r>
              <w:rPr>
                <w:b/>
                <w:bCs/>
                <w:sz w:val="18"/>
                <w:szCs w:val="18"/>
              </w:rPr>
              <w:t>Resolved</w:t>
            </w:r>
          </w:p>
        </w:tc>
        <w:tc>
          <w:tcPr>
            <w:tcW w:w="6160" w:type="dxa"/>
            <w:shd w:val="clear" w:color="auto" w:fill="F2F4F6"/>
            <w:tcMar>
              <w:top w:w="80" w:type="dxa"/>
              <w:left w:w="130" w:type="dxa"/>
              <w:bottom w:w="80" w:type="dxa"/>
              <w:right w:w="130" w:type="dxa"/>
            </w:tcMar>
          </w:tcPr>
          <w:p w14:paraId="79DE445E" w14:textId="77777777" w:rsidR="00F174BB" w:rsidRDefault="00F174BB">
            <w:pPr>
              <w:spacing w:line="250" w:lineRule="auto"/>
            </w:pPr>
          </w:p>
        </w:tc>
      </w:tr>
      <w:tr w:rsidR="00F174BB" w14:paraId="24166476"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791B5C69" w14:textId="77777777" w:rsidR="00F174BB" w:rsidRDefault="005502FA">
            <w:pPr>
              <w:spacing w:line="250" w:lineRule="auto"/>
            </w:pPr>
            <w:r>
              <w:rPr>
                <w:b/>
                <w:bCs/>
                <w:sz w:val="18"/>
                <w:szCs w:val="18"/>
              </w:rPr>
              <w:t>Dwell time</w:t>
            </w:r>
          </w:p>
        </w:tc>
        <w:tc>
          <w:tcPr>
            <w:tcW w:w="6160" w:type="dxa"/>
            <w:shd w:val="clear" w:color="auto" w:fill="FFFFFF"/>
            <w:tcMar>
              <w:top w:w="80" w:type="dxa"/>
              <w:left w:w="130" w:type="dxa"/>
              <w:bottom w:w="80" w:type="dxa"/>
              <w:right w:w="130" w:type="dxa"/>
            </w:tcMar>
          </w:tcPr>
          <w:p w14:paraId="29B51C96" w14:textId="77777777" w:rsidR="00F174BB" w:rsidRDefault="00F174BB">
            <w:pPr>
              <w:spacing w:line="250" w:lineRule="auto"/>
            </w:pPr>
          </w:p>
        </w:tc>
      </w:tr>
      <w:tr w:rsidR="00F174BB" w14:paraId="160A99D6"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0A18BEAA" w14:textId="77777777" w:rsidR="00F174BB" w:rsidRDefault="005502FA">
            <w:pPr>
              <w:spacing w:line="250" w:lineRule="auto"/>
            </w:pPr>
            <w:r>
              <w:rPr>
                <w:b/>
                <w:bCs/>
                <w:sz w:val="18"/>
                <w:szCs w:val="18"/>
              </w:rPr>
              <w:t>Entry point</w:t>
            </w:r>
          </w:p>
        </w:tc>
        <w:tc>
          <w:tcPr>
            <w:tcW w:w="6160" w:type="dxa"/>
            <w:shd w:val="clear" w:color="auto" w:fill="F2F4F6"/>
            <w:tcMar>
              <w:top w:w="80" w:type="dxa"/>
              <w:left w:w="130" w:type="dxa"/>
              <w:bottom w:w="80" w:type="dxa"/>
              <w:right w:w="130" w:type="dxa"/>
            </w:tcMar>
          </w:tcPr>
          <w:p w14:paraId="72573148" w14:textId="77777777" w:rsidR="00F174BB" w:rsidRDefault="00F174BB">
            <w:pPr>
              <w:spacing w:line="250" w:lineRule="auto"/>
            </w:pPr>
          </w:p>
        </w:tc>
      </w:tr>
      <w:tr w:rsidR="00F174BB" w14:paraId="084C6718"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2FBC51D4" w14:textId="77777777" w:rsidR="00F174BB" w:rsidRDefault="005502FA">
            <w:pPr>
              <w:spacing w:line="250" w:lineRule="auto"/>
            </w:pPr>
            <w:r>
              <w:rPr>
                <w:b/>
                <w:bCs/>
                <w:sz w:val="18"/>
                <w:szCs w:val="18"/>
              </w:rPr>
              <w:t>Systems affected</w:t>
            </w:r>
          </w:p>
        </w:tc>
        <w:tc>
          <w:tcPr>
            <w:tcW w:w="6160" w:type="dxa"/>
            <w:shd w:val="clear" w:color="auto" w:fill="FFFFFF"/>
            <w:tcMar>
              <w:top w:w="80" w:type="dxa"/>
              <w:left w:w="130" w:type="dxa"/>
              <w:bottom w:w="80" w:type="dxa"/>
              <w:right w:w="130" w:type="dxa"/>
            </w:tcMar>
          </w:tcPr>
          <w:p w14:paraId="669BF680" w14:textId="77777777" w:rsidR="00F174BB" w:rsidRDefault="00F174BB">
            <w:pPr>
              <w:spacing w:line="250" w:lineRule="auto"/>
            </w:pPr>
          </w:p>
        </w:tc>
      </w:tr>
      <w:tr w:rsidR="00F174BB" w14:paraId="3E4F5567"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761BA7FB" w14:textId="77777777" w:rsidR="00F174BB" w:rsidRDefault="005502FA">
            <w:pPr>
              <w:spacing w:line="250" w:lineRule="auto"/>
            </w:pPr>
            <w:r>
              <w:rPr>
                <w:b/>
                <w:bCs/>
                <w:sz w:val="18"/>
                <w:szCs w:val="18"/>
              </w:rPr>
              <w:t>Information involved</w:t>
            </w:r>
          </w:p>
        </w:tc>
        <w:tc>
          <w:tcPr>
            <w:tcW w:w="6160" w:type="dxa"/>
            <w:shd w:val="clear" w:color="auto" w:fill="F2F4F6"/>
            <w:tcMar>
              <w:top w:w="80" w:type="dxa"/>
              <w:left w:w="130" w:type="dxa"/>
              <w:bottom w:w="80" w:type="dxa"/>
              <w:right w:w="130" w:type="dxa"/>
            </w:tcMar>
          </w:tcPr>
          <w:p w14:paraId="1E084517" w14:textId="77777777" w:rsidR="00F174BB" w:rsidRDefault="00F174BB">
            <w:pPr>
              <w:spacing w:line="250" w:lineRule="auto"/>
            </w:pPr>
          </w:p>
        </w:tc>
      </w:tr>
      <w:tr w:rsidR="00F174BB" w14:paraId="5FBE887D"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048C264A" w14:textId="77777777" w:rsidR="00F174BB" w:rsidRDefault="005502FA">
            <w:pPr>
              <w:spacing w:line="250" w:lineRule="auto"/>
            </w:pPr>
            <w:r>
              <w:rPr>
                <w:b/>
                <w:bCs/>
                <w:sz w:val="18"/>
                <w:szCs w:val="18"/>
              </w:rPr>
              <w:t>Individuals affected</w:t>
            </w:r>
          </w:p>
        </w:tc>
        <w:tc>
          <w:tcPr>
            <w:tcW w:w="6160" w:type="dxa"/>
            <w:shd w:val="clear" w:color="auto" w:fill="FFFFFF"/>
            <w:tcMar>
              <w:top w:w="80" w:type="dxa"/>
              <w:left w:w="130" w:type="dxa"/>
              <w:bottom w:w="80" w:type="dxa"/>
              <w:right w:w="130" w:type="dxa"/>
            </w:tcMar>
          </w:tcPr>
          <w:p w14:paraId="0FA59E82" w14:textId="77777777" w:rsidR="00F174BB" w:rsidRDefault="00F174BB">
            <w:pPr>
              <w:spacing w:line="250" w:lineRule="auto"/>
            </w:pPr>
          </w:p>
        </w:tc>
      </w:tr>
      <w:tr w:rsidR="00F174BB" w14:paraId="7FD7B210"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2B870425" w14:textId="77777777" w:rsidR="00F174BB" w:rsidRDefault="005502FA">
            <w:pPr>
              <w:spacing w:line="250" w:lineRule="auto"/>
            </w:pPr>
            <w:r>
              <w:rPr>
                <w:b/>
                <w:bCs/>
                <w:sz w:val="18"/>
                <w:szCs w:val="18"/>
              </w:rPr>
              <w:t>Notifications made and dates</w:t>
            </w:r>
          </w:p>
        </w:tc>
        <w:tc>
          <w:tcPr>
            <w:tcW w:w="6160" w:type="dxa"/>
            <w:shd w:val="clear" w:color="auto" w:fill="F2F4F6"/>
            <w:tcMar>
              <w:top w:w="80" w:type="dxa"/>
              <w:left w:w="130" w:type="dxa"/>
              <w:bottom w:w="80" w:type="dxa"/>
              <w:right w:w="130" w:type="dxa"/>
            </w:tcMar>
          </w:tcPr>
          <w:p w14:paraId="75B6C605" w14:textId="77777777" w:rsidR="00F174BB" w:rsidRDefault="00F174BB">
            <w:pPr>
              <w:spacing w:line="250" w:lineRule="auto"/>
            </w:pPr>
          </w:p>
        </w:tc>
      </w:tr>
      <w:tr w:rsidR="00F174BB" w14:paraId="1FD8BE69"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10D70095" w14:textId="77777777" w:rsidR="00F174BB" w:rsidRDefault="005502FA">
            <w:pPr>
              <w:spacing w:line="250" w:lineRule="auto"/>
            </w:pPr>
            <w:r>
              <w:rPr>
                <w:b/>
                <w:bCs/>
                <w:sz w:val="18"/>
                <w:szCs w:val="18"/>
              </w:rPr>
              <w:t>External parties engaged</w:t>
            </w:r>
          </w:p>
        </w:tc>
        <w:tc>
          <w:tcPr>
            <w:tcW w:w="6160" w:type="dxa"/>
            <w:shd w:val="clear" w:color="auto" w:fill="FFFFFF"/>
            <w:tcMar>
              <w:top w:w="80" w:type="dxa"/>
              <w:left w:w="130" w:type="dxa"/>
              <w:bottom w:w="80" w:type="dxa"/>
              <w:right w:w="130" w:type="dxa"/>
            </w:tcMar>
          </w:tcPr>
          <w:p w14:paraId="233E15D8" w14:textId="77777777" w:rsidR="00F174BB" w:rsidRDefault="00F174BB">
            <w:pPr>
              <w:spacing w:line="250" w:lineRule="auto"/>
            </w:pPr>
          </w:p>
        </w:tc>
      </w:tr>
      <w:tr w:rsidR="00F174BB" w14:paraId="0F47B95A"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590D8BCC" w14:textId="77777777" w:rsidR="00F174BB" w:rsidRDefault="005502FA">
            <w:pPr>
              <w:spacing w:line="250" w:lineRule="auto"/>
            </w:pPr>
            <w:r>
              <w:rPr>
                <w:b/>
                <w:bCs/>
                <w:sz w:val="18"/>
                <w:szCs w:val="18"/>
              </w:rPr>
              <w:t>Estimated cost</w:t>
            </w:r>
          </w:p>
        </w:tc>
        <w:tc>
          <w:tcPr>
            <w:tcW w:w="6160" w:type="dxa"/>
            <w:shd w:val="clear" w:color="auto" w:fill="F2F4F6"/>
            <w:tcMar>
              <w:top w:w="80" w:type="dxa"/>
              <w:left w:w="130" w:type="dxa"/>
              <w:bottom w:w="80" w:type="dxa"/>
              <w:right w:w="130" w:type="dxa"/>
            </w:tcMar>
          </w:tcPr>
          <w:p w14:paraId="77B90026" w14:textId="77777777" w:rsidR="00F174BB" w:rsidRDefault="00F174BB">
            <w:pPr>
              <w:spacing w:line="250" w:lineRule="auto"/>
            </w:pPr>
          </w:p>
        </w:tc>
      </w:tr>
      <w:tr w:rsidR="00F174BB" w14:paraId="26C86367"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4D9E7BCD" w14:textId="77777777" w:rsidR="00F174BB" w:rsidRDefault="005502FA">
            <w:pPr>
              <w:spacing w:line="250" w:lineRule="auto"/>
            </w:pPr>
            <w:r>
              <w:rPr>
                <w:b/>
                <w:bCs/>
                <w:sz w:val="18"/>
                <w:szCs w:val="18"/>
              </w:rPr>
              <w:t>What worked</w:t>
            </w:r>
          </w:p>
        </w:tc>
        <w:tc>
          <w:tcPr>
            <w:tcW w:w="6160" w:type="dxa"/>
            <w:shd w:val="clear" w:color="auto" w:fill="FFFFFF"/>
            <w:tcMar>
              <w:top w:w="80" w:type="dxa"/>
              <w:left w:w="130" w:type="dxa"/>
              <w:bottom w:w="80" w:type="dxa"/>
              <w:right w:w="130" w:type="dxa"/>
            </w:tcMar>
          </w:tcPr>
          <w:p w14:paraId="54003399" w14:textId="77777777" w:rsidR="00F174BB" w:rsidRDefault="00F174BB">
            <w:pPr>
              <w:spacing w:line="250" w:lineRule="auto"/>
            </w:pPr>
          </w:p>
        </w:tc>
      </w:tr>
      <w:tr w:rsidR="00F174BB" w14:paraId="63D6DC8F"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709A32B1" w14:textId="77777777" w:rsidR="00F174BB" w:rsidRDefault="005502FA">
            <w:pPr>
              <w:spacing w:line="250" w:lineRule="auto"/>
            </w:pPr>
            <w:r>
              <w:rPr>
                <w:b/>
                <w:bCs/>
                <w:sz w:val="18"/>
                <w:szCs w:val="18"/>
              </w:rPr>
              <w:t>What did not</w:t>
            </w:r>
          </w:p>
        </w:tc>
        <w:tc>
          <w:tcPr>
            <w:tcW w:w="6160" w:type="dxa"/>
            <w:shd w:val="clear" w:color="auto" w:fill="F2F4F6"/>
            <w:tcMar>
              <w:top w:w="80" w:type="dxa"/>
              <w:left w:w="130" w:type="dxa"/>
              <w:bottom w:w="80" w:type="dxa"/>
              <w:right w:w="130" w:type="dxa"/>
            </w:tcMar>
          </w:tcPr>
          <w:p w14:paraId="6697AD0E" w14:textId="77777777" w:rsidR="00F174BB" w:rsidRDefault="00F174BB">
            <w:pPr>
              <w:spacing w:line="250" w:lineRule="auto"/>
            </w:pPr>
          </w:p>
        </w:tc>
      </w:tr>
      <w:tr w:rsidR="00F174BB" w14:paraId="2534EC3F"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44D8380F" w14:textId="77777777" w:rsidR="00F174BB" w:rsidRDefault="005502FA">
            <w:pPr>
              <w:spacing w:line="250" w:lineRule="auto"/>
            </w:pPr>
            <w:r>
              <w:rPr>
                <w:b/>
                <w:bCs/>
                <w:sz w:val="18"/>
                <w:szCs w:val="18"/>
              </w:rPr>
              <w:t>Corrective actions, owners and dates</w:t>
            </w:r>
          </w:p>
        </w:tc>
        <w:tc>
          <w:tcPr>
            <w:tcW w:w="6160" w:type="dxa"/>
            <w:shd w:val="clear" w:color="auto" w:fill="FFFFFF"/>
            <w:tcMar>
              <w:top w:w="80" w:type="dxa"/>
              <w:left w:w="130" w:type="dxa"/>
              <w:bottom w:w="80" w:type="dxa"/>
              <w:right w:w="130" w:type="dxa"/>
            </w:tcMar>
          </w:tcPr>
          <w:p w14:paraId="35EB76AF" w14:textId="77777777" w:rsidR="00F174BB" w:rsidRDefault="00F174BB">
            <w:pPr>
              <w:spacing w:line="250" w:lineRule="auto"/>
            </w:pPr>
          </w:p>
        </w:tc>
      </w:tr>
    </w:tbl>
    <w:p w14:paraId="7A57EA1A" w14:textId="77777777" w:rsidR="00F174BB" w:rsidRDefault="005502FA">
      <w:pPr>
        <w:pStyle w:val="Heading1"/>
        <w:keepNext/>
        <w:keepLines/>
        <w:pBdr>
          <w:bottom w:val="single" w:sz="8" w:space="6" w:color="D4DAE0"/>
        </w:pBdr>
        <w:spacing w:before="300" w:after="150"/>
      </w:pPr>
      <w:bookmarkStart w:id="51" w:name="_Toc240388127"/>
      <w:r>
        <w:t>Appendix C.  Contact list and arrangements</w:t>
      </w:r>
      <w:bookmarkEnd w:id="51"/>
    </w:p>
    <w:p w14:paraId="19BCD0A6" w14:textId="77777777" w:rsidR="00F174BB" w:rsidRDefault="005502FA">
      <w:pPr>
        <w:spacing w:after="130" w:line="262" w:lineRule="auto"/>
      </w:pPr>
      <w:r>
        <w:t>Complete before issue. Three numbers are called every six months and the date recorded.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100"/>
        <w:gridCol w:w="1650"/>
        <w:gridCol w:w="1650"/>
        <w:gridCol w:w="1560"/>
      </w:tblGrid>
      <w:tr w:rsidR="00F174BB" w14:paraId="3970B872" w14:textId="77777777">
        <w:tblPrEx>
          <w:tblCellMar>
            <w:top w:w="0" w:type="dxa"/>
            <w:bottom w:w="0" w:type="dxa"/>
          </w:tblCellMar>
        </w:tblPrEx>
        <w:trPr>
          <w:cantSplit/>
          <w:tblHeader/>
        </w:trPr>
        <w:tc>
          <w:tcPr>
            <w:tcW w:w="2400" w:type="dxa"/>
            <w:shd w:val="clear" w:color="auto" w:fill="15314B"/>
            <w:tcMar>
              <w:top w:w="80" w:type="dxa"/>
              <w:left w:w="130" w:type="dxa"/>
              <w:bottom w:w="80" w:type="dxa"/>
              <w:right w:w="130" w:type="dxa"/>
            </w:tcMar>
          </w:tcPr>
          <w:p w14:paraId="7B9D24AD" w14:textId="77777777" w:rsidR="00F174BB" w:rsidRDefault="005502FA">
            <w:pPr>
              <w:spacing w:line="250" w:lineRule="auto"/>
            </w:pPr>
            <w:r>
              <w:rPr>
                <w:b/>
                <w:bCs/>
                <w:color w:val="FFFFFF"/>
                <w:sz w:val="18"/>
                <w:szCs w:val="18"/>
              </w:rPr>
              <w:t>Role</w:t>
            </w:r>
          </w:p>
        </w:tc>
        <w:tc>
          <w:tcPr>
            <w:tcW w:w="2100" w:type="dxa"/>
            <w:shd w:val="clear" w:color="auto" w:fill="15314B"/>
            <w:tcMar>
              <w:top w:w="80" w:type="dxa"/>
              <w:left w:w="130" w:type="dxa"/>
              <w:bottom w:w="80" w:type="dxa"/>
              <w:right w:w="130" w:type="dxa"/>
            </w:tcMar>
          </w:tcPr>
          <w:p w14:paraId="5694FFC6" w14:textId="77777777" w:rsidR="00F174BB" w:rsidRDefault="005502FA">
            <w:pPr>
              <w:spacing w:line="250" w:lineRule="auto"/>
            </w:pPr>
            <w:r>
              <w:rPr>
                <w:b/>
                <w:bCs/>
                <w:color w:val="FFFFFF"/>
                <w:sz w:val="18"/>
                <w:szCs w:val="18"/>
              </w:rPr>
              <w:t>Name</w:t>
            </w:r>
          </w:p>
        </w:tc>
        <w:tc>
          <w:tcPr>
            <w:tcW w:w="1650" w:type="dxa"/>
            <w:shd w:val="clear" w:color="auto" w:fill="15314B"/>
            <w:tcMar>
              <w:top w:w="80" w:type="dxa"/>
              <w:left w:w="130" w:type="dxa"/>
              <w:bottom w:w="80" w:type="dxa"/>
              <w:right w:w="130" w:type="dxa"/>
            </w:tcMar>
          </w:tcPr>
          <w:p w14:paraId="2D2543BF" w14:textId="77777777" w:rsidR="00F174BB" w:rsidRDefault="005502FA">
            <w:pPr>
              <w:spacing w:line="250" w:lineRule="auto"/>
            </w:pPr>
            <w:r>
              <w:rPr>
                <w:b/>
                <w:bCs/>
                <w:color w:val="FFFFFF"/>
                <w:sz w:val="18"/>
                <w:szCs w:val="18"/>
              </w:rPr>
              <w:t>Mobile</w:t>
            </w:r>
          </w:p>
        </w:tc>
        <w:tc>
          <w:tcPr>
            <w:tcW w:w="1650" w:type="dxa"/>
            <w:shd w:val="clear" w:color="auto" w:fill="15314B"/>
            <w:tcMar>
              <w:top w:w="80" w:type="dxa"/>
              <w:left w:w="130" w:type="dxa"/>
              <w:bottom w:w="80" w:type="dxa"/>
              <w:right w:w="130" w:type="dxa"/>
            </w:tcMar>
          </w:tcPr>
          <w:p w14:paraId="09A4B0AF" w14:textId="77777777" w:rsidR="00F174BB" w:rsidRDefault="005502FA">
            <w:pPr>
              <w:spacing w:line="250" w:lineRule="auto"/>
            </w:pPr>
            <w:r>
              <w:rPr>
                <w:b/>
                <w:bCs/>
                <w:color w:val="FFFFFF"/>
                <w:sz w:val="18"/>
                <w:szCs w:val="18"/>
              </w:rPr>
              <w:t>Alternative</w:t>
            </w:r>
          </w:p>
        </w:tc>
        <w:tc>
          <w:tcPr>
            <w:tcW w:w="1560" w:type="dxa"/>
            <w:shd w:val="clear" w:color="auto" w:fill="15314B"/>
            <w:tcMar>
              <w:top w:w="80" w:type="dxa"/>
              <w:left w:w="130" w:type="dxa"/>
              <w:bottom w:w="80" w:type="dxa"/>
              <w:right w:w="130" w:type="dxa"/>
            </w:tcMar>
          </w:tcPr>
          <w:p w14:paraId="0E1AE931" w14:textId="77777777" w:rsidR="00F174BB" w:rsidRDefault="005502FA">
            <w:pPr>
              <w:spacing w:line="250" w:lineRule="auto"/>
            </w:pPr>
            <w:r>
              <w:rPr>
                <w:b/>
                <w:bCs/>
                <w:color w:val="FFFFFF"/>
                <w:sz w:val="18"/>
                <w:szCs w:val="18"/>
              </w:rPr>
              <w:t>Last verified</w:t>
            </w:r>
          </w:p>
        </w:tc>
      </w:tr>
      <w:tr w:rsidR="00F174BB" w14:paraId="560D29E8" w14:textId="77777777">
        <w:tblPrEx>
          <w:tblCellMar>
            <w:top w:w="0" w:type="dxa"/>
            <w:bottom w:w="0" w:type="dxa"/>
          </w:tblCellMar>
        </w:tblPrEx>
        <w:trPr>
          <w:cantSplit/>
        </w:trPr>
        <w:tc>
          <w:tcPr>
            <w:tcW w:w="2400" w:type="dxa"/>
            <w:shd w:val="clear" w:color="auto" w:fill="F2F4F6"/>
            <w:tcMar>
              <w:top w:w="80" w:type="dxa"/>
              <w:left w:w="130" w:type="dxa"/>
              <w:bottom w:w="80" w:type="dxa"/>
              <w:right w:w="130" w:type="dxa"/>
            </w:tcMar>
          </w:tcPr>
          <w:p w14:paraId="3460B75F" w14:textId="77777777" w:rsidR="00F174BB" w:rsidRDefault="005502FA">
            <w:pPr>
              <w:spacing w:line="250" w:lineRule="auto"/>
            </w:pPr>
            <w:r>
              <w:rPr>
                <w:b/>
                <w:bCs/>
                <w:sz w:val="18"/>
                <w:szCs w:val="18"/>
              </w:rPr>
              <w:t>Incident lead</w:t>
            </w:r>
          </w:p>
        </w:tc>
        <w:tc>
          <w:tcPr>
            <w:tcW w:w="2100" w:type="dxa"/>
            <w:shd w:val="clear" w:color="auto" w:fill="F2F4F6"/>
            <w:tcMar>
              <w:top w:w="80" w:type="dxa"/>
              <w:left w:w="130" w:type="dxa"/>
              <w:bottom w:w="80" w:type="dxa"/>
              <w:right w:w="130" w:type="dxa"/>
            </w:tcMar>
          </w:tcPr>
          <w:p w14:paraId="7D6775B3" w14:textId="77777777" w:rsidR="00F174BB" w:rsidRDefault="00F174BB">
            <w:pPr>
              <w:spacing w:line="250" w:lineRule="auto"/>
            </w:pPr>
          </w:p>
        </w:tc>
        <w:tc>
          <w:tcPr>
            <w:tcW w:w="1650" w:type="dxa"/>
            <w:shd w:val="clear" w:color="auto" w:fill="F2F4F6"/>
            <w:tcMar>
              <w:top w:w="80" w:type="dxa"/>
              <w:left w:w="130" w:type="dxa"/>
              <w:bottom w:w="80" w:type="dxa"/>
              <w:right w:w="130" w:type="dxa"/>
            </w:tcMar>
          </w:tcPr>
          <w:p w14:paraId="051B4B18" w14:textId="77777777" w:rsidR="00F174BB" w:rsidRDefault="00F174BB">
            <w:pPr>
              <w:spacing w:line="250" w:lineRule="auto"/>
            </w:pPr>
          </w:p>
        </w:tc>
        <w:tc>
          <w:tcPr>
            <w:tcW w:w="1650" w:type="dxa"/>
            <w:shd w:val="clear" w:color="auto" w:fill="F2F4F6"/>
            <w:tcMar>
              <w:top w:w="80" w:type="dxa"/>
              <w:left w:w="130" w:type="dxa"/>
              <w:bottom w:w="80" w:type="dxa"/>
              <w:right w:w="130" w:type="dxa"/>
            </w:tcMar>
          </w:tcPr>
          <w:p w14:paraId="031C7CF6" w14:textId="77777777" w:rsidR="00F174BB" w:rsidRDefault="00F174BB">
            <w:pPr>
              <w:spacing w:line="250" w:lineRule="auto"/>
            </w:pPr>
          </w:p>
        </w:tc>
        <w:tc>
          <w:tcPr>
            <w:tcW w:w="1560" w:type="dxa"/>
            <w:shd w:val="clear" w:color="auto" w:fill="F2F4F6"/>
            <w:tcMar>
              <w:top w:w="80" w:type="dxa"/>
              <w:left w:w="130" w:type="dxa"/>
              <w:bottom w:w="80" w:type="dxa"/>
              <w:right w:w="130" w:type="dxa"/>
            </w:tcMar>
          </w:tcPr>
          <w:p w14:paraId="76F2A768" w14:textId="77777777" w:rsidR="00F174BB" w:rsidRDefault="00F174BB">
            <w:pPr>
              <w:spacing w:line="250" w:lineRule="auto"/>
            </w:pPr>
          </w:p>
        </w:tc>
      </w:tr>
      <w:tr w:rsidR="00F174BB" w14:paraId="16C8979A" w14:textId="77777777">
        <w:tblPrEx>
          <w:tblCellMar>
            <w:top w:w="0" w:type="dxa"/>
            <w:bottom w:w="0" w:type="dxa"/>
          </w:tblCellMar>
        </w:tblPrEx>
        <w:trPr>
          <w:cantSplit/>
        </w:trPr>
        <w:tc>
          <w:tcPr>
            <w:tcW w:w="2400" w:type="dxa"/>
            <w:shd w:val="clear" w:color="auto" w:fill="FFFFFF"/>
            <w:tcMar>
              <w:top w:w="80" w:type="dxa"/>
              <w:left w:w="130" w:type="dxa"/>
              <w:bottom w:w="80" w:type="dxa"/>
              <w:right w:w="130" w:type="dxa"/>
            </w:tcMar>
          </w:tcPr>
          <w:p w14:paraId="520D940E" w14:textId="77777777" w:rsidR="00F174BB" w:rsidRDefault="005502FA">
            <w:pPr>
              <w:spacing w:line="250" w:lineRule="auto"/>
            </w:pPr>
            <w:r>
              <w:rPr>
                <w:b/>
                <w:bCs/>
                <w:sz w:val="18"/>
                <w:szCs w:val="18"/>
              </w:rPr>
              <w:t>Deputy lead</w:t>
            </w:r>
          </w:p>
        </w:tc>
        <w:tc>
          <w:tcPr>
            <w:tcW w:w="2100" w:type="dxa"/>
            <w:shd w:val="clear" w:color="auto" w:fill="FFFFFF"/>
            <w:tcMar>
              <w:top w:w="80" w:type="dxa"/>
              <w:left w:w="130" w:type="dxa"/>
              <w:bottom w:w="80" w:type="dxa"/>
              <w:right w:w="130" w:type="dxa"/>
            </w:tcMar>
          </w:tcPr>
          <w:p w14:paraId="6DF5B0B4" w14:textId="77777777" w:rsidR="00F174BB" w:rsidRDefault="00F174BB">
            <w:pPr>
              <w:spacing w:line="250" w:lineRule="auto"/>
            </w:pPr>
          </w:p>
        </w:tc>
        <w:tc>
          <w:tcPr>
            <w:tcW w:w="1650" w:type="dxa"/>
            <w:shd w:val="clear" w:color="auto" w:fill="FFFFFF"/>
            <w:tcMar>
              <w:top w:w="80" w:type="dxa"/>
              <w:left w:w="130" w:type="dxa"/>
              <w:bottom w:w="80" w:type="dxa"/>
              <w:right w:w="130" w:type="dxa"/>
            </w:tcMar>
          </w:tcPr>
          <w:p w14:paraId="0588DE82" w14:textId="77777777" w:rsidR="00F174BB" w:rsidRDefault="00F174BB">
            <w:pPr>
              <w:spacing w:line="250" w:lineRule="auto"/>
            </w:pPr>
          </w:p>
        </w:tc>
        <w:tc>
          <w:tcPr>
            <w:tcW w:w="1650" w:type="dxa"/>
            <w:shd w:val="clear" w:color="auto" w:fill="FFFFFF"/>
            <w:tcMar>
              <w:top w:w="80" w:type="dxa"/>
              <w:left w:w="130" w:type="dxa"/>
              <w:bottom w:w="80" w:type="dxa"/>
              <w:right w:w="130" w:type="dxa"/>
            </w:tcMar>
          </w:tcPr>
          <w:p w14:paraId="6ECCD11A" w14:textId="77777777" w:rsidR="00F174BB" w:rsidRDefault="00F174BB">
            <w:pPr>
              <w:spacing w:line="250" w:lineRule="auto"/>
            </w:pPr>
          </w:p>
        </w:tc>
        <w:tc>
          <w:tcPr>
            <w:tcW w:w="1560" w:type="dxa"/>
            <w:shd w:val="clear" w:color="auto" w:fill="FFFFFF"/>
            <w:tcMar>
              <w:top w:w="80" w:type="dxa"/>
              <w:left w:w="130" w:type="dxa"/>
              <w:bottom w:w="80" w:type="dxa"/>
              <w:right w:w="130" w:type="dxa"/>
            </w:tcMar>
          </w:tcPr>
          <w:p w14:paraId="427ED545" w14:textId="77777777" w:rsidR="00F174BB" w:rsidRDefault="00F174BB">
            <w:pPr>
              <w:spacing w:line="250" w:lineRule="auto"/>
            </w:pPr>
          </w:p>
        </w:tc>
      </w:tr>
      <w:tr w:rsidR="00F174BB" w14:paraId="13A6D3A5" w14:textId="77777777">
        <w:tblPrEx>
          <w:tblCellMar>
            <w:top w:w="0" w:type="dxa"/>
            <w:bottom w:w="0" w:type="dxa"/>
          </w:tblCellMar>
        </w:tblPrEx>
        <w:trPr>
          <w:cantSplit/>
        </w:trPr>
        <w:tc>
          <w:tcPr>
            <w:tcW w:w="2400" w:type="dxa"/>
            <w:shd w:val="clear" w:color="auto" w:fill="F2F4F6"/>
            <w:tcMar>
              <w:top w:w="80" w:type="dxa"/>
              <w:left w:w="130" w:type="dxa"/>
              <w:bottom w:w="80" w:type="dxa"/>
              <w:right w:w="130" w:type="dxa"/>
            </w:tcMar>
          </w:tcPr>
          <w:p w14:paraId="286CB920" w14:textId="77777777" w:rsidR="00F174BB" w:rsidRDefault="005502FA">
            <w:pPr>
              <w:spacing w:line="250" w:lineRule="auto"/>
            </w:pPr>
            <w:r>
              <w:rPr>
                <w:b/>
                <w:bCs/>
                <w:sz w:val="18"/>
                <w:szCs w:val="18"/>
              </w:rPr>
              <w:t>Containment authority</w:t>
            </w:r>
          </w:p>
        </w:tc>
        <w:tc>
          <w:tcPr>
            <w:tcW w:w="2100" w:type="dxa"/>
            <w:shd w:val="clear" w:color="auto" w:fill="F2F4F6"/>
            <w:tcMar>
              <w:top w:w="80" w:type="dxa"/>
              <w:left w:w="130" w:type="dxa"/>
              <w:bottom w:w="80" w:type="dxa"/>
              <w:right w:w="130" w:type="dxa"/>
            </w:tcMar>
          </w:tcPr>
          <w:p w14:paraId="6E06D3B8" w14:textId="77777777" w:rsidR="00F174BB" w:rsidRDefault="00F174BB">
            <w:pPr>
              <w:spacing w:line="250" w:lineRule="auto"/>
            </w:pPr>
          </w:p>
        </w:tc>
        <w:tc>
          <w:tcPr>
            <w:tcW w:w="1650" w:type="dxa"/>
            <w:shd w:val="clear" w:color="auto" w:fill="F2F4F6"/>
            <w:tcMar>
              <w:top w:w="80" w:type="dxa"/>
              <w:left w:w="130" w:type="dxa"/>
              <w:bottom w:w="80" w:type="dxa"/>
              <w:right w:w="130" w:type="dxa"/>
            </w:tcMar>
          </w:tcPr>
          <w:p w14:paraId="16F5248B" w14:textId="77777777" w:rsidR="00F174BB" w:rsidRDefault="00F174BB">
            <w:pPr>
              <w:spacing w:line="250" w:lineRule="auto"/>
            </w:pPr>
          </w:p>
        </w:tc>
        <w:tc>
          <w:tcPr>
            <w:tcW w:w="1650" w:type="dxa"/>
            <w:shd w:val="clear" w:color="auto" w:fill="F2F4F6"/>
            <w:tcMar>
              <w:top w:w="80" w:type="dxa"/>
              <w:left w:w="130" w:type="dxa"/>
              <w:bottom w:w="80" w:type="dxa"/>
              <w:right w:w="130" w:type="dxa"/>
            </w:tcMar>
          </w:tcPr>
          <w:p w14:paraId="5587B526" w14:textId="77777777" w:rsidR="00F174BB" w:rsidRDefault="00F174BB">
            <w:pPr>
              <w:spacing w:line="250" w:lineRule="auto"/>
            </w:pPr>
          </w:p>
        </w:tc>
        <w:tc>
          <w:tcPr>
            <w:tcW w:w="1560" w:type="dxa"/>
            <w:shd w:val="clear" w:color="auto" w:fill="F2F4F6"/>
            <w:tcMar>
              <w:top w:w="80" w:type="dxa"/>
              <w:left w:w="130" w:type="dxa"/>
              <w:bottom w:w="80" w:type="dxa"/>
              <w:right w:w="130" w:type="dxa"/>
            </w:tcMar>
          </w:tcPr>
          <w:p w14:paraId="523D45AD" w14:textId="77777777" w:rsidR="00F174BB" w:rsidRDefault="00F174BB">
            <w:pPr>
              <w:spacing w:line="250" w:lineRule="auto"/>
            </w:pPr>
          </w:p>
        </w:tc>
      </w:tr>
      <w:tr w:rsidR="00F174BB" w14:paraId="2F13AB57" w14:textId="77777777">
        <w:tblPrEx>
          <w:tblCellMar>
            <w:top w:w="0" w:type="dxa"/>
            <w:bottom w:w="0" w:type="dxa"/>
          </w:tblCellMar>
        </w:tblPrEx>
        <w:trPr>
          <w:cantSplit/>
        </w:trPr>
        <w:tc>
          <w:tcPr>
            <w:tcW w:w="2400" w:type="dxa"/>
            <w:shd w:val="clear" w:color="auto" w:fill="FFFFFF"/>
            <w:tcMar>
              <w:top w:w="80" w:type="dxa"/>
              <w:left w:w="130" w:type="dxa"/>
              <w:bottom w:w="80" w:type="dxa"/>
              <w:right w:w="130" w:type="dxa"/>
            </w:tcMar>
          </w:tcPr>
          <w:p w14:paraId="02121399" w14:textId="77777777" w:rsidR="00F174BB" w:rsidRDefault="005502FA">
            <w:pPr>
              <w:spacing w:line="250" w:lineRule="auto"/>
            </w:pPr>
            <w:r>
              <w:rPr>
                <w:b/>
                <w:bCs/>
                <w:sz w:val="18"/>
                <w:szCs w:val="18"/>
              </w:rPr>
              <w:lastRenderedPageBreak/>
              <w:t>Technical response, in hours</w:t>
            </w:r>
          </w:p>
        </w:tc>
        <w:tc>
          <w:tcPr>
            <w:tcW w:w="2100" w:type="dxa"/>
            <w:shd w:val="clear" w:color="auto" w:fill="FFFFFF"/>
            <w:tcMar>
              <w:top w:w="80" w:type="dxa"/>
              <w:left w:w="130" w:type="dxa"/>
              <w:bottom w:w="80" w:type="dxa"/>
              <w:right w:w="130" w:type="dxa"/>
            </w:tcMar>
          </w:tcPr>
          <w:p w14:paraId="0A867FF8" w14:textId="77777777" w:rsidR="00F174BB" w:rsidRDefault="00F174BB">
            <w:pPr>
              <w:spacing w:line="250" w:lineRule="auto"/>
            </w:pPr>
          </w:p>
        </w:tc>
        <w:tc>
          <w:tcPr>
            <w:tcW w:w="1650" w:type="dxa"/>
            <w:shd w:val="clear" w:color="auto" w:fill="FFFFFF"/>
            <w:tcMar>
              <w:top w:w="80" w:type="dxa"/>
              <w:left w:w="130" w:type="dxa"/>
              <w:bottom w:w="80" w:type="dxa"/>
              <w:right w:w="130" w:type="dxa"/>
            </w:tcMar>
          </w:tcPr>
          <w:p w14:paraId="64E80717" w14:textId="77777777" w:rsidR="00F174BB" w:rsidRDefault="00F174BB">
            <w:pPr>
              <w:spacing w:line="250" w:lineRule="auto"/>
            </w:pPr>
          </w:p>
        </w:tc>
        <w:tc>
          <w:tcPr>
            <w:tcW w:w="1650" w:type="dxa"/>
            <w:shd w:val="clear" w:color="auto" w:fill="FFFFFF"/>
            <w:tcMar>
              <w:top w:w="80" w:type="dxa"/>
              <w:left w:w="130" w:type="dxa"/>
              <w:bottom w:w="80" w:type="dxa"/>
              <w:right w:w="130" w:type="dxa"/>
            </w:tcMar>
          </w:tcPr>
          <w:p w14:paraId="3464DE74" w14:textId="77777777" w:rsidR="00F174BB" w:rsidRDefault="00F174BB">
            <w:pPr>
              <w:spacing w:line="250" w:lineRule="auto"/>
            </w:pPr>
          </w:p>
        </w:tc>
        <w:tc>
          <w:tcPr>
            <w:tcW w:w="1560" w:type="dxa"/>
            <w:shd w:val="clear" w:color="auto" w:fill="FFFFFF"/>
            <w:tcMar>
              <w:top w:w="80" w:type="dxa"/>
              <w:left w:w="130" w:type="dxa"/>
              <w:bottom w:w="80" w:type="dxa"/>
              <w:right w:w="130" w:type="dxa"/>
            </w:tcMar>
          </w:tcPr>
          <w:p w14:paraId="1CB6E248" w14:textId="77777777" w:rsidR="00F174BB" w:rsidRDefault="00F174BB">
            <w:pPr>
              <w:spacing w:line="250" w:lineRule="auto"/>
            </w:pPr>
          </w:p>
        </w:tc>
      </w:tr>
      <w:tr w:rsidR="00F174BB" w14:paraId="016BDFB1" w14:textId="77777777">
        <w:tblPrEx>
          <w:tblCellMar>
            <w:top w:w="0" w:type="dxa"/>
            <w:bottom w:w="0" w:type="dxa"/>
          </w:tblCellMar>
        </w:tblPrEx>
        <w:trPr>
          <w:cantSplit/>
        </w:trPr>
        <w:tc>
          <w:tcPr>
            <w:tcW w:w="2400" w:type="dxa"/>
            <w:shd w:val="clear" w:color="auto" w:fill="F2F4F6"/>
            <w:tcMar>
              <w:top w:w="80" w:type="dxa"/>
              <w:left w:w="130" w:type="dxa"/>
              <w:bottom w:w="80" w:type="dxa"/>
              <w:right w:w="130" w:type="dxa"/>
            </w:tcMar>
          </w:tcPr>
          <w:p w14:paraId="20A0F183" w14:textId="77777777" w:rsidR="00F174BB" w:rsidRDefault="005502FA">
            <w:pPr>
              <w:spacing w:line="250" w:lineRule="auto"/>
            </w:pPr>
            <w:r>
              <w:rPr>
                <w:b/>
                <w:bCs/>
                <w:sz w:val="18"/>
                <w:szCs w:val="18"/>
              </w:rPr>
              <w:t>Technical response, out of hours</w:t>
            </w:r>
          </w:p>
        </w:tc>
        <w:tc>
          <w:tcPr>
            <w:tcW w:w="2100" w:type="dxa"/>
            <w:shd w:val="clear" w:color="auto" w:fill="F2F4F6"/>
            <w:tcMar>
              <w:top w:w="80" w:type="dxa"/>
              <w:left w:w="130" w:type="dxa"/>
              <w:bottom w:w="80" w:type="dxa"/>
              <w:right w:w="130" w:type="dxa"/>
            </w:tcMar>
          </w:tcPr>
          <w:p w14:paraId="595DFE50" w14:textId="77777777" w:rsidR="00F174BB" w:rsidRDefault="00F174BB">
            <w:pPr>
              <w:spacing w:line="250" w:lineRule="auto"/>
            </w:pPr>
          </w:p>
        </w:tc>
        <w:tc>
          <w:tcPr>
            <w:tcW w:w="1650" w:type="dxa"/>
            <w:shd w:val="clear" w:color="auto" w:fill="F2F4F6"/>
            <w:tcMar>
              <w:top w:w="80" w:type="dxa"/>
              <w:left w:w="130" w:type="dxa"/>
              <w:bottom w:w="80" w:type="dxa"/>
              <w:right w:w="130" w:type="dxa"/>
            </w:tcMar>
          </w:tcPr>
          <w:p w14:paraId="05F22718" w14:textId="77777777" w:rsidR="00F174BB" w:rsidRDefault="00F174BB">
            <w:pPr>
              <w:spacing w:line="250" w:lineRule="auto"/>
            </w:pPr>
          </w:p>
        </w:tc>
        <w:tc>
          <w:tcPr>
            <w:tcW w:w="1650" w:type="dxa"/>
            <w:shd w:val="clear" w:color="auto" w:fill="F2F4F6"/>
            <w:tcMar>
              <w:top w:w="80" w:type="dxa"/>
              <w:left w:w="130" w:type="dxa"/>
              <w:bottom w:w="80" w:type="dxa"/>
              <w:right w:w="130" w:type="dxa"/>
            </w:tcMar>
          </w:tcPr>
          <w:p w14:paraId="35D28A01" w14:textId="77777777" w:rsidR="00F174BB" w:rsidRDefault="00F174BB">
            <w:pPr>
              <w:spacing w:line="250" w:lineRule="auto"/>
            </w:pPr>
          </w:p>
        </w:tc>
        <w:tc>
          <w:tcPr>
            <w:tcW w:w="1560" w:type="dxa"/>
            <w:shd w:val="clear" w:color="auto" w:fill="F2F4F6"/>
            <w:tcMar>
              <w:top w:w="80" w:type="dxa"/>
              <w:left w:w="130" w:type="dxa"/>
              <w:bottom w:w="80" w:type="dxa"/>
              <w:right w:w="130" w:type="dxa"/>
            </w:tcMar>
          </w:tcPr>
          <w:p w14:paraId="69050A5F" w14:textId="77777777" w:rsidR="00F174BB" w:rsidRDefault="00F174BB">
            <w:pPr>
              <w:spacing w:line="250" w:lineRule="auto"/>
            </w:pPr>
          </w:p>
        </w:tc>
      </w:tr>
      <w:tr w:rsidR="00F174BB" w14:paraId="1D1FCFF5" w14:textId="77777777">
        <w:tblPrEx>
          <w:tblCellMar>
            <w:top w:w="0" w:type="dxa"/>
            <w:bottom w:w="0" w:type="dxa"/>
          </w:tblCellMar>
        </w:tblPrEx>
        <w:trPr>
          <w:cantSplit/>
        </w:trPr>
        <w:tc>
          <w:tcPr>
            <w:tcW w:w="2400" w:type="dxa"/>
            <w:shd w:val="clear" w:color="auto" w:fill="FFFFFF"/>
            <w:tcMar>
              <w:top w:w="80" w:type="dxa"/>
              <w:left w:w="130" w:type="dxa"/>
              <w:bottom w:w="80" w:type="dxa"/>
              <w:right w:w="130" w:type="dxa"/>
            </w:tcMar>
          </w:tcPr>
          <w:p w14:paraId="22714279" w14:textId="77777777" w:rsidR="00F174BB" w:rsidRDefault="005502FA">
            <w:pPr>
              <w:spacing w:line="250" w:lineRule="auto"/>
            </w:pPr>
            <w:r>
              <w:rPr>
                <w:b/>
                <w:bCs/>
                <w:sz w:val="18"/>
                <w:szCs w:val="18"/>
              </w:rPr>
              <w:t>Communications</w:t>
            </w:r>
          </w:p>
        </w:tc>
        <w:tc>
          <w:tcPr>
            <w:tcW w:w="2100" w:type="dxa"/>
            <w:shd w:val="clear" w:color="auto" w:fill="FFFFFF"/>
            <w:tcMar>
              <w:top w:w="80" w:type="dxa"/>
              <w:left w:w="130" w:type="dxa"/>
              <w:bottom w:w="80" w:type="dxa"/>
              <w:right w:w="130" w:type="dxa"/>
            </w:tcMar>
          </w:tcPr>
          <w:p w14:paraId="6E0FE622" w14:textId="77777777" w:rsidR="00F174BB" w:rsidRDefault="00F174BB">
            <w:pPr>
              <w:spacing w:line="250" w:lineRule="auto"/>
            </w:pPr>
          </w:p>
        </w:tc>
        <w:tc>
          <w:tcPr>
            <w:tcW w:w="1650" w:type="dxa"/>
            <w:shd w:val="clear" w:color="auto" w:fill="FFFFFF"/>
            <w:tcMar>
              <w:top w:w="80" w:type="dxa"/>
              <w:left w:w="130" w:type="dxa"/>
              <w:bottom w:w="80" w:type="dxa"/>
              <w:right w:w="130" w:type="dxa"/>
            </w:tcMar>
          </w:tcPr>
          <w:p w14:paraId="72FCAB4F" w14:textId="77777777" w:rsidR="00F174BB" w:rsidRDefault="00F174BB">
            <w:pPr>
              <w:spacing w:line="250" w:lineRule="auto"/>
            </w:pPr>
          </w:p>
        </w:tc>
        <w:tc>
          <w:tcPr>
            <w:tcW w:w="1650" w:type="dxa"/>
            <w:shd w:val="clear" w:color="auto" w:fill="FFFFFF"/>
            <w:tcMar>
              <w:top w:w="80" w:type="dxa"/>
              <w:left w:w="130" w:type="dxa"/>
              <w:bottom w:w="80" w:type="dxa"/>
              <w:right w:w="130" w:type="dxa"/>
            </w:tcMar>
          </w:tcPr>
          <w:p w14:paraId="6244EF28" w14:textId="77777777" w:rsidR="00F174BB" w:rsidRDefault="00F174BB">
            <w:pPr>
              <w:spacing w:line="250" w:lineRule="auto"/>
            </w:pPr>
          </w:p>
        </w:tc>
        <w:tc>
          <w:tcPr>
            <w:tcW w:w="1560" w:type="dxa"/>
            <w:shd w:val="clear" w:color="auto" w:fill="FFFFFF"/>
            <w:tcMar>
              <w:top w:w="80" w:type="dxa"/>
              <w:left w:w="130" w:type="dxa"/>
              <w:bottom w:w="80" w:type="dxa"/>
              <w:right w:w="130" w:type="dxa"/>
            </w:tcMar>
          </w:tcPr>
          <w:p w14:paraId="0997BC4F" w14:textId="77777777" w:rsidR="00F174BB" w:rsidRDefault="00F174BB">
            <w:pPr>
              <w:spacing w:line="250" w:lineRule="auto"/>
            </w:pPr>
          </w:p>
        </w:tc>
      </w:tr>
      <w:tr w:rsidR="00F174BB" w14:paraId="1B9A35D3" w14:textId="77777777">
        <w:tblPrEx>
          <w:tblCellMar>
            <w:top w:w="0" w:type="dxa"/>
            <w:bottom w:w="0" w:type="dxa"/>
          </w:tblCellMar>
        </w:tblPrEx>
        <w:trPr>
          <w:cantSplit/>
        </w:trPr>
        <w:tc>
          <w:tcPr>
            <w:tcW w:w="2400" w:type="dxa"/>
            <w:shd w:val="clear" w:color="auto" w:fill="F2F4F6"/>
            <w:tcMar>
              <w:top w:w="80" w:type="dxa"/>
              <w:left w:w="130" w:type="dxa"/>
              <w:bottom w:w="80" w:type="dxa"/>
              <w:right w:w="130" w:type="dxa"/>
            </w:tcMar>
          </w:tcPr>
          <w:p w14:paraId="6879B8C0" w14:textId="77777777" w:rsidR="00F174BB" w:rsidRDefault="005502FA">
            <w:pPr>
              <w:spacing w:line="250" w:lineRule="auto"/>
            </w:pPr>
            <w:r>
              <w:rPr>
                <w:b/>
                <w:bCs/>
                <w:sz w:val="18"/>
                <w:szCs w:val="18"/>
              </w:rPr>
              <w:t>Legal</w:t>
            </w:r>
          </w:p>
        </w:tc>
        <w:tc>
          <w:tcPr>
            <w:tcW w:w="2100" w:type="dxa"/>
            <w:shd w:val="clear" w:color="auto" w:fill="F2F4F6"/>
            <w:tcMar>
              <w:top w:w="80" w:type="dxa"/>
              <w:left w:w="130" w:type="dxa"/>
              <w:bottom w:w="80" w:type="dxa"/>
              <w:right w:w="130" w:type="dxa"/>
            </w:tcMar>
          </w:tcPr>
          <w:p w14:paraId="20B19A48" w14:textId="77777777" w:rsidR="00F174BB" w:rsidRDefault="00F174BB">
            <w:pPr>
              <w:spacing w:line="250" w:lineRule="auto"/>
            </w:pPr>
          </w:p>
        </w:tc>
        <w:tc>
          <w:tcPr>
            <w:tcW w:w="1650" w:type="dxa"/>
            <w:shd w:val="clear" w:color="auto" w:fill="F2F4F6"/>
            <w:tcMar>
              <w:top w:w="80" w:type="dxa"/>
              <w:left w:w="130" w:type="dxa"/>
              <w:bottom w:w="80" w:type="dxa"/>
              <w:right w:w="130" w:type="dxa"/>
            </w:tcMar>
          </w:tcPr>
          <w:p w14:paraId="587891A6" w14:textId="77777777" w:rsidR="00F174BB" w:rsidRDefault="00F174BB">
            <w:pPr>
              <w:spacing w:line="250" w:lineRule="auto"/>
            </w:pPr>
          </w:p>
        </w:tc>
        <w:tc>
          <w:tcPr>
            <w:tcW w:w="1650" w:type="dxa"/>
            <w:shd w:val="clear" w:color="auto" w:fill="F2F4F6"/>
            <w:tcMar>
              <w:top w:w="80" w:type="dxa"/>
              <w:left w:w="130" w:type="dxa"/>
              <w:bottom w:w="80" w:type="dxa"/>
              <w:right w:w="130" w:type="dxa"/>
            </w:tcMar>
          </w:tcPr>
          <w:p w14:paraId="247870D0" w14:textId="77777777" w:rsidR="00F174BB" w:rsidRDefault="00F174BB">
            <w:pPr>
              <w:spacing w:line="250" w:lineRule="auto"/>
            </w:pPr>
          </w:p>
        </w:tc>
        <w:tc>
          <w:tcPr>
            <w:tcW w:w="1560" w:type="dxa"/>
            <w:shd w:val="clear" w:color="auto" w:fill="F2F4F6"/>
            <w:tcMar>
              <w:top w:w="80" w:type="dxa"/>
              <w:left w:w="130" w:type="dxa"/>
              <w:bottom w:w="80" w:type="dxa"/>
              <w:right w:w="130" w:type="dxa"/>
            </w:tcMar>
          </w:tcPr>
          <w:p w14:paraId="3B8C976E" w14:textId="77777777" w:rsidR="00F174BB" w:rsidRDefault="00F174BB">
            <w:pPr>
              <w:spacing w:line="250" w:lineRule="auto"/>
            </w:pPr>
          </w:p>
        </w:tc>
      </w:tr>
      <w:tr w:rsidR="00F174BB" w14:paraId="1277A69E" w14:textId="77777777">
        <w:tblPrEx>
          <w:tblCellMar>
            <w:top w:w="0" w:type="dxa"/>
            <w:bottom w:w="0" w:type="dxa"/>
          </w:tblCellMar>
        </w:tblPrEx>
        <w:trPr>
          <w:cantSplit/>
        </w:trPr>
        <w:tc>
          <w:tcPr>
            <w:tcW w:w="2400" w:type="dxa"/>
            <w:shd w:val="clear" w:color="auto" w:fill="FFFFFF"/>
            <w:tcMar>
              <w:top w:w="80" w:type="dxa"/>
              <w:left w:w="130" w:type="dxa"/>
              <w:bottom w:w="80" w:type="dxa"/>
              <w:right w:w="130" w:type="dxa"/>
            </w:tcMar>
          </w:tcPr>
          <w:p w14:paraId="060F917C" w14:textId="77777777" w:rsidR="00F174BB" w:rsidRDefault="005502FA">
            <w:pPr>
              <w:spacing w:line="250" w:lineRule="auto"/>
            </w:pPr>
            <w:r>
              <w:rPr>
                <w:b/>
                <w:bCs/>
                <w:sz w:val="18"/>
                <w:szCs w:val="18"/>
              </w:rPr>
              <w:t>Insurer, claims notification</w:t>
            </w:r>
          </w:p>
        </w:tc>
        <w:tc>
          <w:tcPr>
            <w:tcW w:w="2100" w:type="dxa"/>
            <w:shd w:val="clear" w:color="auto" w:fill="FFFFFF"/>
            <w:tcMar>
              <w:top w:w="80" w:type="dxa"/>
              <w:left w:w="130" w:type="dxa"/>
              <w:bottom w:w="80" w:type="dxa"/>
              <w:right w:w="130" w:type="dxa"/>
            </w:tcMar>
          </w:tcPr>
          <w:p w14:paraId="1E4CED82" w14:textId="77777777" w:rsidR="00F174BB" w:rsidRDefault="00F174BB">
            <w:pPr>
              <w:spacing w:line="250" w:lineRule="auto"/>
            </w:pPr>
          </w:p>
        </w:tc>
        <w:tc>
          <w:tcPr>
            <w:tcW w:w="1650" w:type="dxa"/>
            <w:shd w:val="clear" w:color="auto" w:fill="FFFFFF"/>
            <w:tcMar>
              <w:top w:w="80" w:type="dxa"/>
              <w:left w:w="130" w:type="dxa"/>
              <w:bottom w:w="80" w:type="dxa"/>
              <w:right w:w="130" w:type="dxa"/>
            </w:tcMar>
          </w:tcPr>
          <w:p w14:paraId="08405531" w14:textId="77777777" w:rsidR="00F174BB" w:rsidRDefault="00F174BB">
            <w:pPr>
              <w:spacing w:line="250" w:lineRule="auto"/>
            </w:pPr>
          </w:p>
        </w:tc>
        <w:tc>
          <w:tcPr>
            <w:tcW w:w="1650" w:type="dxa"/>
            <w:shd w:val="clear" w:color="auto" w:fill="FFFFFF"/>
            <w:tcMar>
              <w:top w:w="80" w:type="dxa"/>
              <w:left w:w="130" w:type="dxa"/>
              <w:bottom w:w="80" w:type="dxa"/>
              <w:right w:w="130" w:type="dxa"/>
            </w:tcMar>
          </w:tcPr>
          <w:p w14:paraId="2710FEC9" w14:textId="77777777" w:rsidR="00F174BB" w:rsidRDefault="00F174BB">
            <w:pPr>
              <w:spacing w:line="250" w:lineRule="auto"/>
            </w:pPr>
          </w:p>
        </w:tc>
        <w:tc>
          <w:tcPr>
            <w:tcW w:w="1560" w:type="dxa"/>
            <w:shd w:val="clear" w:color="auto" w:fill="FFFFFF"/>
            <w:tcMar>
              <w:top w:w="80" w:type="dxa"/>
              <w:left w:w="130" w:type="dxa"/>
              <w:bottom w:w="80" w:type="dxa"/>
              <w:right w:w="130" w:type="dxa"/>
            </w:tcMar>
          </w:tcPr>
          <w:p w14:paraId="520B3185" w14:textId="77777777" w:rsidR="00F174BB" w:rsidRDefault="00F174BB">
            <w:pPr>
              <w:spacing w:line="250" w:lineRule="auto"/>
            </w:pPr>
          </w:p>
        </w:tc>
      </w:tr>
      <w:tr w:rsidR="00F174BB" w14:paraId="065BFD25" w14:textId="77777777">
        <w:tblPrEx>
          <w:tblCellMar>
            <w:top w:w="0" w:type="dxa"/>
            <w:bottom w:w="0" w:type="dxa"/>
          </w:tblCellMar>
        </w:tblPrEx>
        <w:trPr>
          <w:cantSplit/>
        </w:trPr>
        <w:tc>
          <w:tcPr>
            <w:tcW w:w="2400" w:type="dxa"/>
            <w:shd w:val="clear" w:color="auto" w:fill="F2F4F6"/>
            <w:tcMar>
              <w:top w:w="80" w:type="dxa"/>
              <w:left w:w="130" w:type="dxa"/>
              <w:bottom w:w="80" w:type="dxa"/>
              <w:right w:w="130" w:type="dxa"/>
            </w:tcMar>
          </w:tcPr>
          <w:p w14:paraId="133FB313" w14:textId="77777777" w:rsidR="00F174BB" w:rsidRDefault="005502FA">
            <w:pPr>
              <w:spacing w:line="250" w:lineRule="auto"/>
            </w:pPr>
            <w:r>
              <w:rPr>
                <w:b/>
                <w:bCs/>
                <w:sz w:val="18"/>
                <w:szCs w:val="18"/>
              </w:rPr>
              <w:t>Bank, fraud line</w:t>
            </w:r>
          </w:p>
        </w:tc>
        <w:tc>
          <w:tcPr>
            <w:tcW w:w="2100" w:type="dxa"/>
            <w:shd w:val="clear" w:color="auto" w:fill="F2F4F6"/>
            <w:tcMar>
              <w:top w:w="80" w:type="dxa"/>
              <w:left w:w="130" w:type="dxa"/>
              <w:bottom w:w="80" w:type="dxa"/>
              <w:right w:w="130" w:type="dxa"/>
            </w:tcMar>
          </w:tcPr>
          <w:p w14:paraId="0DC591CF" w14:textId="77777777" w:rsidR="00F174BB" w:rsidRDefault="00F174BB">
            <w:pPr>
              <w:spacing w:line="250" w:lineRule="auto"/>
            </w:pPr>
          </w:p>
        </w:tc>
        <w:tc>
          <w:tcPr>
            <w:tcW w:w="1650" w:type="dxa"/>
            <w:shd w:val="clear" w:color="auto" w:fill="F2F4F6"/>
            <w:tcMar>
              <w:top w:w="80" w:type="dxa"/>
              <w:left w:w="130" w:type="dxa"/>
              <w:bottom w:w="80" w:type="dxa"/>
              <w:right w:w="130" w:type="dxa"/>
            </w:tcMar>
          </w:tcPr>
          <w:p w14:paraId="6F7764A0" w14:textId="77777777" w:rsidR="00F174BB" w:rsidRDefault="00F174BB">
            <w:pPr>
              <w:spacing w:line="250" w:lineRule="auto"/>
            </w:pPr>
          </w:p>
        </w:tc>
        <w:tc>
          <w:tcPr>
            <w:tcW w:w="1650" w:type="dxa"/>
            <w:shd w:val="clear" w:color="auto" w:fill="F2F4F6"/>
            <w:tcMar>
              <w:top w:w="80" w:type="dxa"/>
              <w:left w:w="130" w:type="dxa"/>
              <w:bottom w:w="80" w:type="dxa"/>
              <w:right w:w="130" w:type="dxa"/>
            </w:tcMar>
          </w:tcPr>
          <w:p w14:paraId="525C3154" w14:textId="77777777" w:rsidR="00F174BB" w:rsidRDefault="00F174BB">
            <w:pPr>
              <w:spacing w:line="250" w:lineRule="auto"/>
            </w:pPr>
          </w:p>
        </w:tc>
        <w:tc>
          <w:tcPr>
            <w:tcW w:w="1560" w:type="dxa"/>
            <w:shd w:val="clear" w:color="auto" w:fill="F2F4F6"/>
            <w:tcMar>
              <w:top w:w="80" w:type="dxa"/>
              <w:left w:w="130" w:type="dxa"/>
              <w:bottom w:w="80" w:type="dxa"/>
              <w:right w:w="130" w:type="dxa"/>
            </w:tcMar>
          </w:tcPr>
          <w:p w14:paraId="35DD503D" w14:textId="77777777" w:rsidR="00F174BB" w:rsidRDefault="00F174BB">
            <w:pPr>
              <w:spacing w:line="250" w:lineRule="auto"/>
            </w:pPr>
          </w:p>
        </w:tc>
      </w:tr>
      <w:tr w:rsidR="00F174BB" w14:paraId="2EF3837E" w14:textId="77777777">
        <w:tblPrEx>
          <w:tblCellMar>
            <w:top w:w="0" w:type="dxa"/>
            <w:bottom w:w="0" w:type="dxa"/>
          </w:tblCellMar>
        </w:tblPrEx>
        <w:trPr>
          <w:cantSplit/>
        </w:trPr>
        <w:tc>
          <w:tcPr>
            <w:tcW w:w="2400" w:type="dxa"/>
            <w:shd w:val="clear" w:color="auto" w:fill="FFFFFF"/>
            <w:tcMar>
              <w:top w:w="80" w:type="dxa"/>
              <w:left w:w="130" w:type="dxa"/>
              <w:bottom w:w="80" w:type="dxa"/>
              <w:right w:w="130" w:type="dxa"/>
            </w:tcMar>
          </w:tcPr>
          <w:p w14:paraId="120B24C6" w14:textId="77777777" w:rsidR="00F174BB" w:rsidRDefault="005502FA">
            <w:pPr>
              <w:spacing w:line="250" w:lineRule="auto"/>
            </w:pPr>
            <w:r>
              <w:rPr>
                <w:b/>
                <w:bCs/>
                <w:sz w:val="18"/>
                <w:szCs w:val="18"/>
              </w:rPr>
              <w:t>Executive sponsor</w:t>
            </w:r>
          </w:p>
        </w:tc>
        <w:tc>
          <w:tcPr>
            <w:tcW w:w="2100" w:type="dxa"/>
            <w:shd w:val="clear" w:color="auto" w:fill="FFFFFF"/>
            <w:tcMar>
              <w:top w:w="80" w:type="dxa"/>
              <w:left w:w="130" w:type="dxa"/>
              <w:bottom w:w="80" w:type="dxa"/>
              <w:right w:w="130" w:type="dxa"/>
            </w:tcMar>
          </w:tcPr>
          <w:p w14:paraId="508E7979" w14:textId="77777777" w:rsidR="00F174BB" w:rsidRDefault="00F174BB">
            <w:pPr>
              <w:spacing w:line="250" w:lineRule="auto"/>
            </w:pPr>
          </w:p>
        </w:tc>
        <w:tc>
          <w:tcPr>
            <w:tcW w:w="1650" w:type="dxa"/>
            <w:shd w:val="clear" w:color="auto" w:fill="FFFFFF"/>
            <w:tcMar>
              <w:top w:w="80" w:type="dxa"/>
              <w:left w:w="130" w:type="dxa"/>
              <w:bottom w:w="80" w:type="dxa"/>
              <w:right w:w="130" w:type="dxa"/>
            </w:tcMar>
          </w:tcPr>
          <w:p w14:paraId="04D703FB" w14:textId="77777777" w:rsidR="00F174BB" w:rsidRDefault="00F174BB">
            <w:pPr>
              <w:spacing w:line="250" w:lineRule="auto"/>
            </w:pPr>
          </w:p>
        </w:tc>
        <w:tc>
          <w:tcPr>
            <w:tcW w:w="1650" w:type="dxa"/>
            <w:shd w:val="clear" w:color="auto" w:fill="FFFFFF"/>
            <w:tcMar>
              <w:top w:w="80" w:type="dxa"/>
              <w:left w:w="130" w:type="dxa"/>
              <w:bottom w:w="80" w:type="dxa"/>
              <w:right w:w="130" w:type="dxa"/>
            </w:tcMar>
          </w:tcPr>
          <w:p w14:paraId="47C072AC" w14:textId="77777777" w:rsidR="00F174BB" w:rsidRDefault="00F174BB">
            <w:pPr>
              <w:spacing w:line="250" w:lineRule="auto"/>
            </w:pPr>
          </w:p>
        </w:tc>
        <w:tc>
          <w:tcPr>
            <w:tcW w:w="1560" w:type="dxa"/>
            <w:shd w:val="clear" w:color="auto" w:fill="FFFFFF"/>
            <w:tcMar>
              <w:top w:w="80" w:type="dxa"/>
              <w:left w:w="130" w:type="dxa"/>
              <w:bottom w:w="80" w:type="dxa"/>
              <w:right w:w="130" w:type="dxa"/>
            </w:tcMar>
          </w:tcPr>
          <w:p w14:paraId="3CFC1D0E" w14:textId="77777777" w:rsidR="00F174BB" w:rsidRDefault="00F174BB">
            <w:pPr>
              <w:spacing w:line="250" w:lineRule="auto"/>
            </w:pPr>
          </w:p>
        </w:tc>
      </w:tr>
      <w:tr w:rsidR="00F174BB" w14:paraId="639B81FD" w14:textId="77777777">
        <w:tblPrEx>
          <w:tblCellMar>
            <w:top w:w="0" w:type="dxa"/>
            <w:bottom w:w="0" w:type="dxa"/>
          </w:tblCellMar>
        </w:tblPrEx>
        <w:trPr>
          <w:cantSplit/>
        </w:trPr>
        <w:tc>
          <w:tcPr>
            <w:tcW w:w="2400" w:type="dxa"/>
            <w:shd w:val="clear" w:color="auto" w:fill="F2F4F6"/>
            <w:tcMar>
              <w:top w:w="80" w:type="dxa"/>
              <w:left w:w="130" w:type="dxa"/>
              <w:bottom w:w="80" w:type="dxa"/>
              <w:right w:w="130" w:type="dxa"/>
            </w:tcMar>
          </w:tcPr>
          <w:p w14:paraId="4F0857B5" w14:textId="77777777" w:rsidR="00F174BB" w:rsidRDefault="005502FA">
            <w:pPr>
              <w:spacing w:line="250" w:lineRule="auto"/>
            </w:pPr>
            <w:r>
              <w:rPr>
                <w:b/>
                <w:bCs/>
                <w:sz w:val="18"/>
                <w:szCs w:val="18"/>
              </w:rPr>
              <w:t>Regulator, breach reporting</w:t>
            </w:r>
          </w:p>
        </w:tc>
        <w:tc>
          <w:tcPr>
            <w:tcW w:w="2100" w:type="dxa"/>
            <w:shd w:val="clear" w:color="auto" w:fill="F2F4F6"/>
            <w:tcMar>
              <w:top w:w="80" w:type="dxa"/>
              <w:left w:w="130" w:type="dxa"/>
              <w:bottom w:w="80" w:type="dxa"/>
              <w:right w:w="130" w:type="dxa"/>
            </w:tcMar>
          </w:tcPr>
          <w:p w14:paraId="0E1999EB" w14:textId="77777777" w:rsidR="00F174BB" w:rsidRDefault="00F174BB">
            <w:pPr>
              <w:spacing w:line="250" w:lineRule="auto"/>
            </w:pPr>
          </w:p>
        </w:tc>
        <w:tc>
          <w:tcPr>
            <w:tcW w:w="1650" w:type="dxa"/>
            <w:shd w:val="clear" w:color="auto" w:fill="F2F4F6"/>
            <w:tcMar>
              <w:top w:w="80" w:type="dxa"/>
              <w:left w:w="130" w:type="dxa"/>
              <w:bottom w:w="80" w:type="dxa"/>
              <w:right w:w="130" w:type="dxa"/>
            </w:tcMar>
          </w:tcPr>
          <w:p w14:paraId="073273B6" w14:textId="77777777" w:rsidR="00F174BB" w:rsidRDefault="00F174BB">
            <w:pPr>
              <w:spacing w:line="250" w:lineRule="auto"/>
            </w:pPr>
          </w:p>
        </w:tc>
        <w:tc>
          <w:tcPr>
            <w:tcW w:w="1650" w:type="dxa"/>
            <w:shd w:val="clear" w:color="auto" w:fill="F2F4F6"/>
            <w:tcMar>
              <w:top w:w="80" w:type="dxa"/>
              <w:left w:w="130" w:type="dxa"/>
              <w:bottom w:w="80" w:type="dxa"/>
              <w:right w:w="130" w:type="dxa"/>
            </w:tcMar>
          </w:tcPr>
          <w:p w14:paraId="358DCE75" w14:textId="77777777" w:rsidR="00F174BB" w:rsidRDefault="00F174BB">
            <w:pPr>
              <w:spacing w:line="250" w:lineRule="auto"/>
            </w:pPr>
          </w:p>
        </w:tc>
        <w:tc>
          <w:tcPr>
            <w:tcW w:w="1560" w:type="dxa"/>
            <w:shd w:val="clear" w:color="auto" w:fill="F2F4F6"/>
            <w:tcMar>
              <w:top w:w="80" w:type="dxa"/>
              <w:left w:w="130" w:type="dxa"/>
              <w:bottom w:w="80" w:type="dxa"/>
              <w:right w:w="130" w:type="dxa"/>
            </w:tcMar>
          </w:tcPr>
          <w:p w14:paraId="1C3620F8" w14:textId="77777777" w:rsidR="00F174BB" w:rsidRDefault="00F174BB">
            <w:pPr>
              <w:spacing w:line="250" w:lineRule="auto"/>
            </w:pPr>
          </w:p>
        </w:tc>
      </w:tr>
    </w:tbl>
    <w:p w14:paraId="5FD6B414" w14:textId="77777777" w:rsidR="00F174BB" w:rsidRDefault="005502FA">
      <w:pPr>
        <w:spacing w:before="140" w:after="130" w:line="262" w:lineRule="auto"/>
      </w:pPr>
      <w:r>
        <w:t>Arrangements to record here:</w:t>
      </w:r>
    </w:p>
    <w:p w14:paraId="4AC7560E" w14:textId="77777777" w:rsidR="00F174BB" w:rsidRDefault="005502FA">
      <w:pPr>
        <w:pStyle w:val="ListParagraph"/>
        <w:numPr>
          <w:ilvl w:val="0"/>
          <w:numId w:val="1"/>
        </w:numPr>
        <w:spacing w:after="86" w:line="262" w:lineRule="auto"/>
      </w:pPr>
      <w:r>
        <w:t>The out-of-band communication channel agreed under section 5.2.</w:t>
      </w:r>
    </w:p>
    <w:p w14:paraId="5C3D3B6A" w14:textId="77777777" w:rsidR="00F174BB" w:rsidRDefault="005502FA">
      <w:pPr>
        <w:pStyle w:val="ListParagraph"/>
        <w:numPr>
          <w:ilvl w:val="0"/>
          <w:numId w:val="1"/>
        </w:numPr>
        <w:spacing w:after="86" w:line="262" w:lineRule="auto"/>
      </w:pPr>
      <w:r>
        <w:t>What the technical response provider is contractually obliged to do, by when, and at what cost.</w:t>
      </w:r>
    </w:p>
    <w:p w14:paraId="341D33AA" w14:textId="77777777" w:rsidR="00F174BB" w:rsidRDefault="005502FA">
      <w:pPr>
        <w:pStyle w:val="ListParagraph"/>
        <w:numPr>
          <w:ilvl w:val="0"/>
          <w:numId w:val="1"/>
        </w:numPr>
        <w:spacing w:after="86" w:line="262" w:lineRule="auto"/>
      </w:pPr>
      <w:r>
        <w:t>The insurer, policy number, limit, claims route, and whether a panel responder is required.</w:t>
      </w:r>
    </w:p>
    <w:p w14:paraId="5F53D8A6" w14:textId="77777777" w:rsidR="00F174BB" w:rsidRDefault="005502FA">
      <w:pPr>
        <w:pStyle w:val="ListParagraph"/>
        <w:numPr>
          <w:ilvl w:val="0"/>
          <w:numId w:val="1"/>
        </w:numPr>
        <w:spacing w:after="86" w:line="262" w:lineRule="auto"/>
      </w:pPr>
      <w:r>
        <w:t>The applicable regulatory notification period and submission route.</w:t>
      </w:r>
    </w:p>
    <w:p w14:paraId="2EAB349E" w14:textId="77777777" w:rsidR="00F174BB" w:rsidRDefault="005502FA">
      <w:pPr>
        <w:pStyle w:val="ListParagraph"/>
        <w:numPr>
          <w:ilvl w:val="0"/>
          <w:numId w:val="1"/>
        </w:numPr>
        <w:spacing w:after="86" w:line="262" w:lineRule="auto"/>
      </w:pPr>
      <w:r>
        <w:t>The shortest contractual notification period across the organization's customer agreements.</w:t>
      </w:r>
    </w:p>
    <w:p w14:paraId="790E62D8" w14:textId="77777777" w:rsidR="00F174BB" w:rsidRDefault="005502FA">
      <w:pPr>
        <w:pStyle w:val="ListParagraph"/>
        <w:numPr>
          <w:ilvl w:val="0"/>
          <w:numId w:val="1"/>
        </w:numPr>
        <w:spacing w:after="86" w:line="262" w:lineRule="auto"/>
      </w:pPr>
      <w:r>
        <w:t>Where the offline copy of this plan is held, and when it was last replaced.</w:t>
      </w:r>
    </w:p>
    <w:p w14:paraId="37F2E351" w14:textId="77777777" w:rsidR="00F174BB" w:rsidRDefault="005502FA">
      <w:pPr>
        <w:pStyle w:val="Heading1"/>
        <w:keepNext/>
        <w:keepLines/>
        <w:pBdr>
          <w:bottom w:val="single" w:sz="8" w:space="6" w:color="D4DAE0"/>
        </w:pBdr>
        <w:spacing w:before="300" w:after="150"/>
      </w:pPr>
      <w:bookmarkStart w:id="52" w:name="_Toc240388128"/>
      <w:r>
        <w:t>Appendix D.  Verification record</w:t>
      </w:r>
      <w:bookmarkEnd w:id="52"/>
    </w:p>
    <w:p w14:paraId="7C077529" w14:textId="77777777" w:rsidR="00F174BB" w:rsidRDefault="005502FA">
      <w:pPr>
        <w:spacing w:after="130" w:line="262" w:lineRule="auto"/>
      </w:pPr>
      <w:r>
        <w:t>Evidence that the maintenance schedule in section 11 has been performed.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1700"/>
        <w:gridCol w:w="1900"/>
        <w:gridCol w:w="3160"/>
      </w:tblGrid>
      <w:tr w:rsidR="00F174BB" w14:paraId="5F460AFB" w14:textId="77777777">
        <w:tblPrEx>
          <w:tblCellMar>
            <w:top w:w="0" w:type="dxa"/>
            <w:bottom w:w="0" w:type="dxa"/>
          </w:tblCellMar>
        </w:tblPrEx>
        <w:trPr>
          <w:cantSplit/>
          <w:tblHeader/>
        </w:trPr>
        <w:tc>
          <w:tcPr>
            <w:tcW w:w="2600" w:type="dxa"/>
            <w:shd w:val="clear" w:color="auto" w:fill="15314B"/>
            <w:tcMar>
              <w:top w:w="80" w:type="dxa"/>
              <w:left w:w="130" w:type="dxa"/>
              <w:bottom w:w="80" w:type="dxa"/>
              <w:right w:w="130" w:type="dxa"/>
            </w:tcMar>
          </w:tcPr>
          <w:p w14:paraId="4526A4D3" w14:textId="77777777" w:rsidR="00F174BB" w:rsidRDefault="005502FA">
            <w:pPr>
              <w:spacing w:line="250" w:lineRule="auto"/>
            </w:pPr>
            <w:r>
              <w:rPr>
                <w:b/>
                <w:bCs/>
                <w:color w:val="FFFFFF"/>
                <w:sz w:val="18"/>
                <w:szCs w:val="18"/>
              </w:rPr>
              <w:t>Activity</w:t>
            </w:r>
          </w:p>
        </w:tc>
        <w:tc>
          <w:tcPr>
            <w:tcW w:w="1700" w:type="dxa"/>
            <w:shd w:val="clear" w:color="auto" w:fill="15314B"/>
            <w:tcMar>
              <w:top w:w="80" w:type="dxa"/>
              <w:left w:w="130" w:type="dxa"/>
              <w:bottom w:w="80" w:type="dxa"/>
              <w:right w:w="130" w:type="dxa"/>
            </w:tcMar>
          </w:tcPr>
          <w:p w14:paraId="768E0119" w14:textId="77777777" w:rsidR="00F174BB" w:rsidRDefault="005502FA">
            <w:pPr>
              <w:spacing w:line="250" w:lineRule="auto"/>
            </w:pPr>
            <w:r>
              <w:rPr>
                <w:b/>
                <w:bCs/>
                <w:color w:val="FFFFFF"/>
                <w:sz w:val="18"/>
                <w:szCs w:val="18"/>
              </w:rPr>
              <w:t>Date performed</w:t>
            </w:r>
          </w:p>
        </w:tc>
        <w:tc>
          <w:tcPr>
            <w:tcW w:w="1900" w:type="dxa"/>
            <w:shd w:val="clear" w:color="auto" w:fill="15314B"/>
            <w:tcMar>
              <w:top w:w="80" w:type="dxa"/>
              <w:left w:w="130" w:type="dxa"/>
              <w:bottom w:w="80" w:type="dxa"/>
              <w:right w:w="130" w:type="dxa"/>
            </w:tcMar>
          </w:tcPr>
          <w:p w14:paraId="40CD231A" w14:textId="77777777" w:rsidR="00F174BB" w:rsidRDefault="005502FA">
            <w:pPr>
              <w:spacing w:line="250" w:lineRule="auto"/>
            </w:pPr>
            <w:r>
              <w:rPr>
                <w:b/>
                <w:bCs/>
                <w:color w:val="FFFFFF"/>
                <w:sz w:val="18"/>
                <w:szCs w:val="18"/>
              </w:rPr>
              <w:t>Performed by</w:t>
            </w:r>
          </w:p>
        </w:tc>
        <w:tc>
          <w:tcPr>
            <w:tcW w:w="3160" w:type="dxa"/>
            <w:shd w:val="clear" w:color="auto" w:fill="15314B"/>
            <w:tcMar>
              <w:top w:w="80" w:type="dxa"/>
              <w:left w:w="130" w:type="dxa"/>
              <w:bottom w:w="80" w:type="dxa"/>
              <w:right w:w="130" w:type="dxa"/>
            </w:tcMar>
          </w:tcPr>
          <w:p w14:paraId="18C88293" w14:textId="77777777" w:rsidR="00F174BB" w:rsidRDefault="005502FA">
            <w:pPr>
              <w:spacing w:line="250" w:lineRule="auto"/>
            </w:pPr>
            <w:r>
              <w:rPr>
                <w:b/>
                <w:bCs/>
                <w:color w:val="FFFFFF"/>
                <w:sz w:val="18"/>
                <w:szCs w:val="18"/>
              </w:rPr>
              <w:t>Outcome or findings</w:t>
            </w:r>
          </w:p>
        </w:tc>
      </w:tr>
      <w:tr w:rsidR="00F174BB" w14:paraId="70BCDE93" w14:textId="77777777">
        <w:tblPrEx>
          <w:tblCellMar>
            <w:top w:w="0" w:type="dxa"/>
            <w:bottom w:w="0" w:type="dxa"/>
          </w:tblCellMar>
        </w:tblPrEx>
        <w:trPr>
          <w:cantSplit/>
        </w:trPr>
        <w:tc>
          <w:tcPr>
            <w:tcW w:w="2600" w:type="dxa"/>
            <w:shd w:val="clear" w:color="auto" w:fill="F2F4F6"/>
            <w:tcMar>
              <w:top w:w="80" w:type="dxa"/>
              <w:left w:w="130" w:type="dxa"/>
              <w:bottom w:w="80" w:type="dxa"/>
              <w:right w:w="130" w:type="dxa"/>
            </w:tcMar>
          </w:tcPr>
          <w:p w14:paraId="1D202743" w14:textId="77777777" w:rsidR="00F174BB" w:rsidRDefault="005502FA">
            <w:pPr>
              <w:spacing w:line="250" w:lineRule="auto"/>
            </w:pPr>
            <w:r>
              <w:rPr>
                <w:b/>
                <w:bCs/>
                <w:sz w:val="18"/>
                <w:szCs w:val="18"/>
              </w:rPr>
              <w:t>Contact list verified</w:t>
            </w:r>
          </w:p>
        </w:tc>
        <w:tc>
          <w:tcPr>
            <w:tcW w:w="1700" w:type="dxa"/>
            <w:shd w:val="clear" w:color="auto" w:fill="F2F4F6"/>
            <w:tcMar>
              <w:top w:w="80" w:type="dxa"/>
              <w:left w:w="130" w:type="dxa"/>
              <w:bottom w:w="80" w:type="dxa"/>
              <w:right w:w="130" w:type="dxa"/>
            </w:tcMar>
          </w:tcPr>
          <w:p w14:paraId="758EF447" w14:textId="77777777" w:rsidR="00F174BB" w:rsidRDefault="00F174BB">
            <w:pPr>
              <w:spacing w:line="250" w:lineRule="auto"/>
            </w:pPr>
          </w:p>
        </w:tc>
        <w:tc>
          <w:tcPr>
            <w:tcW w:w="1900" w:type="dxa"/>
            <w:shd w:val="clear" w:color="auto" w:fill="F2F4F6"/>
            <w:tcMar>
              <w:top w:w="80" w:type="dxa"/>
              <w:left w:w="130" w:type="dxa"/>
              <w:bottom w:w="80" w:type="dxa"/>
              <w:right w:w="130" w:type="dxa"/>
            </w:tcMar>
          </w:tcPr>
          <w:p w14:paraId="083E37D1" w14:textId="77777777" w:rsidR="00F174BB" w:rsidRDefault="00F174BB">
            <w:pPr>
              <w:spacing w:line="250" w:lineRule="auto"/>
            </w:pPr>
          </w:p>
        </w:tc>
        <w:tc>
          <w:tcPr>
            <w:tcW w:w="3160" w:type="dxa"/>
            <w:shd w:val="clear" w:color="auto" w:fill="F2F4F6"/>
            <w:tcMar>
              <w:top w:w="80" w:type="dxa"/>
              <w:left w:w="130" w:type="dxa"/>
              <w:bottom w:w="80" w:type="dxa"/>
              <w:right w:w="130" w:type="dxa"/>
            </w:tcMar>
          </w:tcPr>
          <w:p w14:paraId="55EFEF51" w14:textId="77777777" w:rsidR="00F174BB" w:rsidRDefault="00F174BB">
            <w:pPr>
              <w:spacing w:line="250" w:lineRule="auto"/>
            </w:pPr>
          </w:p>
        </w:tc>
      </w:tr>
      <w:tr w:rsidR="00F174BB" w14:paraId="3EEAEF4B" w14:textId="77777777">
        <w:tblPrEx>
          <w:tblCellMar>
            <w:top w:w="0" w:type="dxa"/>
            <w:bottom w:w="0" w:type="dxa"/>
          </w:tblCellMar>
        </w:tblPrEx>
        <w:trPr>
          <w:cantSplit/>
        </w:trPr>
        <w:tc>
          <w:tcPr>
            <w:tcW w:w="2600" w:type="dxa"/>
            <w:shd w:val="clear" w:color="auto" w:fill="FFFFFF"/>
            <w:tcMar>
              <w:top w:w="80" w:type="dxa"/>
              <w:left w:w="130" w:type="dxa"/>
              <w:bottom w:w="80" w:type="dxa"/>
              <w:right w:w="130" w:type="dxa"/>
            </w:tcMar>
          </w:tcPr>
          <w:p w14:paraId="18B399AD" w14:textId="77777777" w:rsidR="00F174BB" w:rsidRDefault="005502FA">
            <w:pPr>
              <w:spacing w:line="250" w:lineRule="auto"/>
            </w:pPr>
            <w:r>
              <w:rPr>
                <w:b/>
                <w:bCs/>
                <w:sz w:val="18"/>
                <w:szCs w:val="18"/>
              </w:rPr>
              <w:t>Severity definitions reviewed</w:t>
            </w:r>
          </w:p>
        </w:tc>
        <w:tc>
          <w:tcPr>
            <w:tcW w:w="1700" w:type="dxa"/>
            <w:shd w:val="clear" w:color="auto" w:fill="FFFFFF"/>
            <w:tcMar>
              <w:top w:w="80" w:type="dxa"/>
              <w:left w:w="130" w:type="dxa"/>
              <w:bottom w:w="80" w:type="dxa"/>
              <w:right w:w="130" w:type="dxa"/>
            </w:tcMar>
          </w:tcPr>
          <w:p w14:paraId="3D1B4775" w14:textId="77777777" w:rsidR="00F174BB" w:rsidRDefault="00F174BB">
            <w:pPr>
              <w:spacing w:line="250" w:lineRule="auto"/>
            </w:pPr>
          </w:p>
        </w:tc>
        <w:tc>
          <w:tcPr>
            <w:tcW w:w="1900" w:type="dxa"/>
            <w:shd w:val="clear" w:color="auto" w:fill="FFFFFF"/>
            <w:tcMar>
              <w:top w:w="80" w:type="dxa"/>
              <w:left w:w="130" w:type="dxa"/>
              <w:bottom w:w="80" w:type="dxa"/>
              <w:right w:w="130" w:type="dxa"/>
            </w:tcMar>
          </w:tcPr>
          <w:p w14:paraId="5A912387" w14:textId="77777777" w:rsidR="00F174BB" w:rsidRDefault="00F174BB">
            <w:pPr>
              <w:spacing w:line="250" w:lineRule="auto"/>
            </w:pPr>
          </w:p>
        </w:tc>
        <w:tc>
          <w:tcPr>
            <w:tcW w:w="3160" w:type="dxa"/>
            <w:shd w:val="clear" w:color="auto" w:fill="FFFFFF"/>
            <w:tcMar>
              <w:top w:w="80" w:type="dxa"/>
              <w:left w:w="130" w:type="dxa"/>
              <w:bottom w:w="80" w:type="dxa"/>
              <w:right w:w="130" w:type="dxa"/>
            </w:tcMar>
          </w:tcPr>
          <w:p w14:paraId="0D0CCB96" w14:textId="77777777" w:rsidR="00F174BB" w:rsidRDefault="00F174BB">
            <w:pPr>
              <w:spacing w:line="250" w:lineRule="auto"/>
            </w:pPr>
          </w:p>
        </w:tc>
      </w:tr>
      <w:tr w:rsidR="00F174BB" w14:paraId="6FD190D8" w14:textId="77777777">
        <w:tblPrEx>
          <w:tblCellMar>
            <w:top w:w="0" w:type="dxa"/>
            <w:bottom w:w="0" w:type="dxa"/>
          </w:tblCellMar>
        </w:tblPrEx>
        <w:trPr>
          <w:cantSplit/>
        </w:trPr>
        <w:tc>
          <w:tcPr>
            <w:tcW w:w="2600" w:type="dxa"/>
            <w:shd w:val="clear" w:color="auto" w:fill="F2F4F6"/>
            <w:tcMar>
              <w:top w:w="80" w:type="dxa"/>
              <w:left w:w="130" w:type="dxa"/>
              <w:bottom w:w="80" w:type="dxa"/>
              <w:right w:w="130" w:type="dxa"/>
            </w:tcMar>
          </w:tcPr>
          <w:p w14:paraId="55EAD3C1" w14:textId="77777777" w:rsidR="00F174BB" w:rsidRDefault="005502FA">
            <w:pPr>
              <w:spacing w:line="250" w:lineRule="auto"/>
            </w:pPr>
            <w:r>
              <w:rPr>
                <w:b/>
                <w:bCs/>
                <w:sz w:val="18"/>
                <w:szCs w:val="18"/>
              </w:rPr>
              <w:t>Provider obligation confirmed</w:t>
            </w:r>
          </w:p>
        </w:tc>
        <w:tc>
          <w:tcPr>
            <w:tcW w:w="1700" w:type="dxa"/>
            <w:shd w:val="clear" w:color="auto" w:fill="F2F4F6"/>
            <w:tcMar>
              <w:top w:w="80" w:type="dxa"/>
              <w:left w:w="130" w:type="dxa"/>
              <w:bottom w:w="80" w:type="dxa"/>
              <w:right w:w="130" w:type="dxa"/>
            </w:tcMar>
          </w:tcPr>
          <w:p w14:paraId="2CCA8634" w14:textId="77777777" w:rsidR="00F174BB" w:rsidRDefault="00F174BB">
            <w:pPr>
              <w:spacing w:line="250" w:lineRule="auto"/>
            </w:pPr>
          </w:p>
        </w:tc>
        <w:tc>
          <w:tcPr>
            <w:tcW w:w="1900" w:type="dxa"/>
            <w:shd w:val="clear" w:color="auto" w:fill="F2F4F6"/>
            <w:tcMar>
              <w:top w:w="80" w:type="dxa"/>
              <w:left w:w="130" w:type="dxa"/>
              <w:bottom w:w="80" w:type="dxa"/>
              <w:right w:w="130" w:type="dxa"/>
            </w:tcMar>
          </w:tcPr>
          <w:p w14:paraId="708B52BA" w14:textId="77777777" w:rsidR="00F174BB" w:rsidRDefault="00F174BB">
            <w:pPr>
              <w:spacing w:line="250" w:lineRule="auto"/>
            </w:pPr>
          </w:p>
        </w:tc>
        <w:tc>
          <w:tcPr>
            <w:tcW w:w="3160" w:type="dxa"/>
            <w:shd w:val="clear" w:color="auto" w:fill="F2F4F6"/>
            <w:tcMar>
              <w:top w:w="80" w:type="dxa"/>
              <w:left w:w="130" w:type="dxa"/>
              <w:bottom w:w="80" w:type="dxa"/>
              <w:right w:w="130" w:type="dxa"/>
            </w:tcMar>
          </w:tcPr>
          <w:p w14:paraId="2BF1A19B" w14:textId="77777777" w:rsidR="00F174BB" w:rsidRDefault="00F174BB">
            <w:pPr>
              <w:spacing w:line="250" w:lineRule="auto"/>
            </w:pPr>
          </w:p>
        </w:tc>
      </w:tr>
      <w:tr w:rsidR="00F174BB" w14:paraId="7BCAD1F6" w14:textId="77777777">
        <w:tblPrEx>
          <w:tblCellMar>
            <w:top w:w="0" w:type="dxa"/>
            <w:bottom w:w="0" w:type="dxa"/>
          </w:tblCellMar>
        </w:tblPrEx>
        <w:trPr>
          <w:cantSplit/>
        </w:trPr>
        <w:tc>
          <w:tcPr>
            <w:tcW w:w="2600" w:type="dxa"/>
            <w:shd w:val="clear" w:color="auto" w:fill="FFFFFF"/>
            <w:tcMar>
              <w:top w:w="80" w:type="dxa"/>
              <w:left w:w="130" w:type="dxa"/>
              <w:bottom w:w="80" w:type="dxa"/>
              <w:right w:w="130" w:type="dxa"/>
            </w:tcMar>
          </w:tcPr>
          <w:p w14:paraId="55AEB0FE" w14:textId="77777777" w:rsidR="00F174BB" w:rsidRDefault="005502FA">
            <w:pPr>
              <w:spacing w:line="250" w:lineRule="auto"/>
            </w:pPr>
            <w:r>
              <w:rPr>
                <w:b/>
                <w:bCs/>
                <w:sz w:val="18"/>
                <w:szCs w:val="18"/>
              </w:rPr>
              <w:t>Notification periods confirmed</w:t>
            </w:r>
          </w:p>
        </w:tc>
        <w:tc>
          <w:tcPr>
            <w:tcW w:w="1700" w:type="dxa"/>
            <w:shd w:val="clear" w:color="auto" w:fill="FFFFFF"/>
            <w:tcMar>
              <w:top w:w="80" w:type="dxa"/>
              <w:left w:w="130" w:type="dxa"/>
              <w:bottom w:w="80" w:type="dxa"/>
              <w:right w:w="130" w:type="dxa"/>
            </w:tcMar>
          </w:tcPr>
          <w:p w14:paraId="29C8EA4C" w14:textId="77777777" w:rsidR="00F174BB" w:rsidRDefault="00F174BB">
            <w:pPr>
              <w:spacing w:line="250" w:lineRule="auto"/>
            </w:pPr>
          </w:p>
        </w:tc>
        <w:tc>
          <w:tcPr>
            <w:tcW w:w="1900" w:type="dxa"/>
            <w:shd w:val="clear" w:color="auto" w:fill="FFFFFF"/>
            <w:tcMar>
              <w:top w:w="80" w:type="dxa"/>
              <w:left w:w="130" w:type="dxa"/>
              <w:bottom w:w="80" w:type="dxa"/>
              <w:right w:w="130" w:type="dxa"/>
            </w:tcMar>
          </w:tcPr>
          <w:p w14:paraId="1BD14046" w14:textId="77777777" w:rsidR="00F174BB" w:rsidRDefault="00F174BB">
            <w:pPr>
              <w:spacing w:line="250" w:lineRule="auto"/>
            </w:pPr>
          </w:p>
        </w:tc>
        <w:tc>
          <w:tcPr>
            <w:tcW w:w="3160" w:type="dxa"/>
            <w:shd w:val="clear" w:color="auto" w:fill="FFFFFF"/>
            <w:tcMar>
              <w:top w:w="80" w:type="dxa"/>
              <w:left w:w="130" w:type="dxa"/>
              <w:bottom w:w="80" w:type="dxa"/>
              <w:right w:w="130" w:type="dxa"/>
            </w:tcMar>
          </w:tcPr>
          <w:p w14:paraId="459B8F07" w14:textId="77777777" w:rsidR="00F174BB" w:rsidRDefault="00F174BB">
            <w:pPr>
              <w:spacing w:line="250" w:lineRule="auto"/>
            </w:pPr>
          </w:p>
        </w:tc>
      </w:tr>
      <w:tr w:rsidR="00F174BB" w14:paraId="16279D33" w14:textId="77777777">
        <w:tblPrEx>
          <w:tblCellMar>
            <w:top w:w="0" w:type="dxa"/>
            <w:bottom w:w="0" w:type="dxa"/>
          </w:tblCellMar>
        </w:tblPrEx>
        <w:trPr>
          <w:cantSplit/>
        </w:trPr>
        <w:tc>
          <w:tcPr>
            <w:tcW w:w="2600" w:type="dxa"/>
            <w:shd w:val="clear" w:color="auto" w:fill="F2F4F6"/>
            <w:tcMar>
              <w:top w:w="80" w:type="dxa"/>
              <w:left w:w="130" w:type="dxa"/>
              <w:bottom w:w="80" w:type="dxa"/>
              <w:right w:w="130" w:type="dxa"/>
            </w:tcMar>
          </w:tcPr>
          <w:p w14:paraId="2EE5C314" w14:textId="77777777" w:rsidR="00F174BB" w:rsidRDefault="005502FA">
            <w:pPr>
              <w:spacing w:line="250" w:lineRule="auto"/>
            </w:pPr>
            <w:r>
              <w:rPr>
                <w:b/>
                <w:bCs/>
                <w:sz w:val="18"/>
                <w:szCs w:val="18"/>
              </w:rPr>
              <w:t>Tabletop exercise</w:t>
            </w:r>
          </w:p>
        </w:tc>
        <w:tc>
          <w:tcPr>
            <w:tcW w:w="1700" w:type="dxa"/>
            <w:shd w:val="clear" w:color="auto" w:fill="F2F4F6"/>
            <w:tcMar>
              <w:top w:w="80" w:type="dxa"/>
              <w:left w:w="130" w:type="dxa"/>
              <w:bottom w:w="80" w:type="dxa"/>
              <w:right w:w="130" w:type="dxa"/>
            </w:tcMar>
          </w:tcPr>
          <w:p w14:paraId="3F79A1B8" w14:textId="77777777" w:rsidR="00F174BB" w:rsidRDefault="00F174BB">
            <w:pPr>
              <w:spacing w:line="250" w:lineRule="auto"/>
            </w:pPr>
          </w:p>
        </w:tc>
        <w:tc>
          <w:tcPr>
            <w:tcW w:w="1900" w:type="dxa"/>
            <w:shd w:val="clear" w:color="auto" w:fill="F2F4F6"/>
            <w:tcMar>
              <w:top w:w="80" w:type="dxa"/>
              <w:left w:w="130" w:type="dxa"/>
              <w:bottom w:w="80" w:type="dxa"/>
              <w:right w:w="130" w:type="dxa"/>
            </w:tcMar>
          </w:tcPr>
          <w:p w14:paraId="383DE650" w14:textId="77777777" w:rsidR="00F174BB" w:rsidRDefault="00F174BB">
            <w:pPr>
              <w:spacing w:line="250" w:lineRule="auto"/>
            </w:pPr>
          </w:p>
        </w:tc>
        <w:tc>
          <w:tcPr>
            <w:tcW w:w="3160" w:type="dxa"/>
            <w:shd w:val="clear" w:color="auto" w:fill="F2F4F6"/>
            <w:tcMar>
              <w:top w:w="80" w:type="dxa"/>
              <w:left w:w="130" w:type="dxa"/>
              <w:bottom w:w="80" w:type="dxa"/>
              <w:right w:w="130" w:type="dxa"/>
            </w:tcMar>
          </w:tcPr>
          <w:p w14:paraId="39B95611" w14:textId="77777777" w:rsidR="00F174BB" w:rsidRDefault="00F174BB">
            <w:pPr>
              <w:spacing w:line="250" w:lineRule="auto"/>
            </w:pPr>
          </w:p>
        </w:tc>
      </w:tr>
      <w:tr w:rsidR="00F174BB" w14:paraId="3EDFF439" w14:textId="77777777">
        <w:tblPrEx>
          <w:tblCellMar>
            <w:top w:w="0" w:type="dxa"/>
            <w:bottom w:w="0" w:type="dxa"/>
          </w:tblCellMar>
        </w:tblPrEx>
        <w:trPr>
          <w:cantSplit/>
        </w:trPr>
        <w:tc>
          <w:tcPr>
            <w:tcW w:w="2600" w:type="dxa"/>
            <w:shd w:val="clear" w:color="auto" w:fill="FFFFFF"/>
            <w:tcMar>
              <w:top w:w="80" w:type="dxa"/>
              <w:left w:w="130" w:type="dxa"/>
              <w:bottom w:w="80" w:type="dxa"/>
              <w:right w:w="130" w:type="dxa"/>
            </w:tcMar>
          </w:tcPr>
          <w:p w14:paraId="08C66AE6" w14:textId="77777777" w:rsidR="00F174BB" w:rsidRDefault="005502FA">
            <w:pPr>
              <w:spacing w:line="250" w:lineRule="auto"/>
            </w:pPr>
            <w:r>
              <w:rPr>
                <w:b/>
                <w:bCs/>
                <w:sz w:val="18"/>
                <w:szCs w:val="18"/>
              </w:rPr>
              <w:t>Restore test</w:t>
            </w:r>
          </w:p>
        </w:tc>
        <w:tc>
          <w:tcPr>
            <w:tcW w:w="1700" w:type="dxa"/>
            <w:shd w:val="clear" w:color="auto" w:fill="FFFFFF"/>
            <w:tcMar>
              <w:top w:w="80" w:type="dxa"/>
              <w:left w:w="130" w:type="dxa"/>
              <w:bottom w:w="80" w:type="dxa"/>
              <w:right w:w="130" w:type="dxa"/>
            </w:tcMar>
          </w:tcPr>
          <w:p w14:paraId="3EFFA3F7" w14:textId="77777777" w:rsidR="00F174BB" w:rsidRDefault="00F174BB">
            <w:pPr>
              <w:spacing w:line="250" w:lineRule="auto"/>
            </w:pPr>
          </w:p>
        </w:tc>
        <w:tc>
          <w:tcPr>
            <w:tcW w:w="1900" w:type="dxa"/>
            <w:shd w:val="clear" w:color="auto" w:fill="FFFFFF"/>
            <w:tcMar>
              <w:top w:w="80" w:type="dxa"/>
              <w:left w:w="130" w:type="dxa"/>
              <w:bottom w:w="80" w:type="dxa"/>
              <w:right w:w="130" w:type="dxa"/>
            </w:tcMar>
          </w:tcPr>
          <w:p w14:paraId="70420D39" w14:textId="77777777" w:rsidR="00F174BB" w:rsidRDefault="00F174BB">
            <w:pPr>
              <w:spacing w:line="250" w:lineRule="auto"/>
            </w:pPr>
          </w:p>
        </w:tc>
        <w:tc>
          <w:tcPr>
            <w:tcW w:w="3160" w:type="dxa"/>
            <w:shd w:val="clear" w:color="auto" w:fill="FFFFFF"/>
            <w:tcMar>
              <w:top w:w="80" w:type="dxa"/>
              <w:left w:w="130" w:type="dxa"/>
              <w:bottom w:w="80" w:type="dxa"/>
              <w:right w:w="130" w:type="dxa"/>
            </w:tcMar>
          </w:tcPr>
          <w:p w14:paraId="31024363" w14:textId="77777777" w:rsidR="00F174BB" w:rsidRDefault="00F174BB">
            <w:pPr>
              <w:spacing w:line="250" w:lineRule="auto"/>
            </w:pPr>
          </w:p>
        </w:tc>
      </w:tr>
      <w:tr w:rsidR="00F174BB" w14:paraId="62B4B8EB" w14:textId="77777777">
        <w:tblPrEx>
          <w:tblCellMar>
            <w:top w:w="0" w:type="dxa"/>
            <w:bottom w:w="0" w:type="dxa"/>
          </w:tblCellMar>
        </w:tblPrEx>
        <w:trPr>
          <w:cantSplit/>
        </w:trPr>
        <w:tc>
          <w:tcPr>
            <w:tcW w:w="2600" w:type="dxa"/>
            <w:shd w:val="clear" w:color="auto" w:fill="F2F4F6"/>
            <w:tcMar>
              <w:top w:w="80" w:type="dxa"/>
              <w:left w:w="130" w:type="dxa"/>
              <w:bottom w:w="80" w:type="dxa"/>
              <w:right w:w="130" w:type="dxa"/>
            </w:tcMar>
          </w:tcPr>
          <w:p w14:paraId="30A8FE95" w14:textId="77777777" w:rsidR="00F174BB" w:rsidRDefault="005502FA">
            <w:pPr>
              <w:spacing w:line="250" w:lineRule="auto"/>
            </w:pPr>
            <w:r>
              <w:rPr>
                <w:b/>
                <w:bCs/>
                <w:sz w:val="18"/>
                <w:szCs w:val="18"/>
              </w:rPr>
              <w:t>Offline copy replaced</w:t>
            </w:r>
          </w:p>
        </w:tc>
        <w:tc>
          <w:tcPr>
            <w:tcW w:w="1700" w:type="dxa"/>
            <w:shd w:val="clear" w:color="auto" w:fill="F2F4F6"/>
            <w:tcMar>
              <w:top w:w="80" w:type="dxa"/>
              <w:left w:w="130" w:type="dxa"/>
              <w:bottom w:w="80" w:type="dxa"/>
              <w:right w:w="130" w:type="dxa"/>
            </w:tcMar>
          </w:tcPr>
          <w:p w14:paraId="5E3B65BB" w14:textId="77777777" w:rsidR="00F174BB" w:rsidRDefault="00F174BB">
            <w:pPr>
              <w:spacing w:line="250" w:lineRule="auto"/>
            </w:pPr>
          </w:p>
        </w:tc>
        <w:tc>
          <w:tcPr>
            <w:tcW w:w="1900" w:type="dxa"/>
            <w:shd w:val="clear" w:color="auto" w:fill="F2F4F6"/>
            <w:tcMar>
              <w:top w:w="80" w:type="dxa"/>
              <w:left w:w="130" w:type="dxa"/>
              <w:bottom w:w="80" w:type="dxa"/>
              <w:right w:w="130" w:type="dxa"/>
            </w:tcMar>
          </w:tcPr>
          <w:p w14:paraId="27BA9B57" w14:textId="77777777" w:rsidR="00F174BB" w:rsidRDefault="00F174BB">
            <w:pPr>
              <w:spacing w:line="250" w:lineRule="auto"/>
            </w:pPr>
          </w:p>
        </w:tc>
        <w:tc>
          <w:tcPr>
            <w:tcW w:w="3160" w:type="dxa"/>
            <w:shd w:val="clear" w:color="auto" w:fill="F2F4F6"/>
            <w:tcMar>
              <w:top w:w="80" w:type="dxa"/>
              <w:left w:w="130" w:type="dxa"/>
              <w:bottom w:w="80" w:type="dxa"/>
              <w:right w:w="130" w:type="dxa"/>
            </w:tcMar>
          </w:tcPr>
          <w:p w14:paraId="3CE61B5E" w14:textId="77777777" w:rsidR="00F174BB" w:rsidRDefault="00F174BB">
            <w:pPr>
              <w:spacing w:line="250" w:lineRule="auto"/>
            </w:pPr>
          </w:p>
        </w:tc>
      </w:tr>
    </w:tbl>
    <w:p w14:paraId="4A26EC0F" w14:textId="77777777" w:rsidR="00F174BB" w:rsidRDefault="005502FA">
      <w:pPr>
        <w:pStyle w:val="Heading1"/>
        <w:keepNext/>
        <w:keepLines/>
        <w:pBdr>
          <w:bottom w:val="single" w:sz="8" w:space="6" w:color="D4DAE0"/>
        </w:pBdr>
        <w:spacing w:before="300" w:after="150"/>
      </w:pPr>
      <w:bookmarkStart w:id="53" w:name="_Toc240388129"/>
      <w:r>
        <w:t>Appendix E.  Evidence handling</w:t>
      </w:r>
      <w:bookmarkEnd w:id="53"/>
    </w:p>
    <w:p w14:paraId="523AC960" w14:textId="77777777" w:rsidR="00F174BB" w:rsidRDefault="005502FA">
      <w:pPr>
        <w:spacing w:after="130" w:line="262" w:lineRule="auto"/>
      </w:pPr>
      <w:r>
        <w:t>This appendix is guidance. Where an incident may result in legal proceedings, insurance claim or regulatory scrutiny, evidence handling determines whether the organization can support its account of events.</w:t>
      </w:r>
    </w:p>
    <w:p w14:paraId="344C3E1E" w14:textId="77777777" w:rsidR="00F174BB" w:rsidRDefault="005502FA">
      <w:pPr>
        <w:keepNext/>
        <w:keepLines/>
        <w:pBdr>
          <w:top w:val="single" w:sz="4" w:space="9" w:color="D4DAE0"/>
        </w:pBdr>
        <w:spacing w:before="110" w:after="46"/>
      </w:pPr>
      <w:r>
        <w:rPr>
          <w:b/>
          <w:bCs/>
          <w:color w:val="2E5C7A"/>
          <w:sz w:val="21"/>
          <w:szCs w:val="21"/>
        </w:rPr>
        <w:t>Preserve before you remediate</w:t>
      </w:r>
    </w:p>
    <w:p w14:paraId="6BF7E15C" w14:textId="77777777" w:rsidR="00F174BB" w:rsidRDefault="005502FA">
      <w:pPr>
        <w:spacing w:after="62" w:line="262" w:lineRule="auto"/>
        <w:ind w:left="172"/>
      </w:pPr>
      <w:r>
        <w:t>Rebuilding a compro</w:t>
      </w:r>
      <w:r>
        <w:t>mised system destroys the record of what occurred on it. Where there is any prospect of needing to establish what was accessed, isolate and copy before changing anything.</w:t>
      </w:r>
    </w:p>
    <w:p w14:paraId="1F8D65CF" w14:textId="77777777" w:rsidR="00F174BB" w:rsidRDefault="005502FA">
      <w:pPr>
        <w:keepNext/>
        <w:keepLines/>
        <w:pBdr>
          <w:top w:val="single" w:sz="4" w:space="9" w:color="D4DAE0"/>
        </w:pBdr>
        <w:spacing w:before="170" w:after="46"/>
      </w:pPr>
      <w:r>
        <w:rPr>
          <w:b/>
          <w:bCs/>
          <w:color w:val="2E5C7A"/>
          <w:sz w:val="21"/>
          <w:szCs w:val="21"/>
        </w:rPr>
        <w:lastRenderedPageBreak/>
        <w:t>Record the chain</w:t>
      </w:r>
    </w:p>
    <w:p w14:paraId="0E877285" w14:textId="77777777" w:rsidR="00F174BB" w:rsidRDefault="005502FA">
      <w:pPr>
        <w:spacing w:after="62" w:line="262" w:lineRule="auto"/>
        <w:ind w:left="172"/>
      </w:pPr>
      <w:r>
        <w:t>Who held each item, from when until when, and every action performed on it. A copy whose custody cannot be accounted for is a copy whose integrity can be disputed.</w:t>
      </w:r>
    </w:p>
    <w:p w14:paraId="7D411441" w14:textId="77777777" w:rsidR="00F174BB" w:rsidRDefault="005502FA">
      <w:pPr>
        <w:keepNext/>
        <w:keepLines/>
        <w:pBdr>
          <w:top w:val="single" w:sz="4" w:space="9" w:color="D4DAE0"/>
        </w:pBdr>
        <w:spacing w:before="170" w:after="46"/>
      </w:pPr>
      <w:r>
        <w:rPr>
          <w:b/>
          <w:bCs/>
          <w:color w:val="2E5C7A"/>
          <w:sz w:val="21"/>
          <w:szCs w:val="21"/>
        </w:rPr>
        <w:t>Copy rather than work on originals</w:t>
      </w:r>
    </w:p>
    <w:p w14:paraId="44B30DCE" w14:textId="77777777" w:rsidR="00F174BB" w:rsidRDefault="005502FA">
      <w:pPr>
        <w:spacing w:after="62" w:line="262" w:lineRule="auto"/>
        <w:ind w:left="172"/>
      </w:pPr>
      <w:r>
        <w:t>Investigation is performed on copies. The original is pre</w:t>
      </w:r>
      <w:r>
        <w:t>served unaltered, and the method used to take the copy is recorded.</w:t>
      </w:r>
    </w:p>
    <w:p w14:paraId="24256BFC" w14:textId="77777777" w:rsidR="00F174BB" w:rsidRDefault="005502FA">
      <w:pPr>
        <w:keepNext/>
        <w:keepLines/>
        <w:pBdr>
          <w:top w:val="single" w:sz="4" w:space="9" w:color="D4DAE0"/>
        </w:pBdr>
        <w:spacing w:before="170" w:after="46"/>
      </w:pPr>
      <w:r>
        <w:rPr>
          <w:b/>
          <w:bCs/>
          <w:color w:val="2E5C7A"/>
          <w:sz w:val="21"/>
          <w:szCs w:val="21"/>
        </w:rPr>
        <w:t>Capture volatile data first</w:t>
      </w:r>
    </w:p>
    <w:p w14:paraId="4AAC5559" w14:textId="77777777" w:rsidR="00F174BB" w:rsidRDefault="005502FA">
      <w:pPr>
        <w:spacing w:after="62" w:line="262" w:lineRule="auto"/>
        <w:ind w:left="172"/>
      </w:pPr>
      <w:r>
        <w:t>Memory contents, active network connections and running processes are lost on shutdown. Where they matter, they are captured before the device is powered down.</w:t>
      </w:r>
    </w:p>
    <w:p w14:paraId="50531704" w14:textId="77777777" w:rsidR="00F174BB" w:rsidRDefault="005502FA">
      <w:pPr>
        <w:keepNext/>
        <w:keepLines/>
        <w:pBdr>
          <w:top w:val="single" w:sz="4" w:space="9" w:color="D4DAE0"/>
        </w:pBdr>
        <w:spacing w:before="170" w:after="46"/>
      </w:pPr>
      <w:r>
        <w:rPr>
          <w:b/>
          <w:bCs/>
          <w:color w:val="2E5C7A"/>
          <w:sz w:val="21"/>
          <w:szCs w:val="21"/>
        </w:rPr>
        <w:t>Record the limits</w:t>
      </w:r>
    </w:p>
    <w:p w14:paraId="1EA6CC92" w14:textId="77777777" w:rsidR="00F174BB" w:rsidRDefault="005502FA">
      <w:pPr>
        <w:spacing w:after="62" w:line="262" w:lineRule="auto"/>
        <w:ind w:left="172"/>
      </w:pPr>
      <w:r>
        <w:t>What could not be captured, and why. An investigation that states its limits is more credible than one that implies completeness it does not have.</w:t>
      </w:r>
    </w:p>
    <w:p w14:paraId="0002C7E6" w14:textId="77777777" w:rsidR="00F174BB" w:rsidRDefault="005502FA">
      <w:pPr>
        <w:keepNext/>
        <w:keepLines/>
        <w:pBdr>
          <w:top w:val="single" w:sz="4" w:space="9" w:color="D4DAE0"/>
        </w:pBdr>
        <w:spacing w:before="170" w:after="46"/>
      </w:pPr>
      <w:r>
        <w:rPr>
          <w:b/>
          <w:bCs/>
          <w:color w:val="2E5C7A"/>
          <w:sz w:val="21"/>
          <w:szCs w:val="21"/>
        </w:rPr>
        <w:t>Retain for the required period</w:t>
      </w:r>
    </w:p>
    <w:p w14:paraId="05BB6147" w14:textId="77777777" w:rsidR="00F174BB" w:rsidRDefault="005502FA">
      <w:pPr>
        <w:spacing w:after="62" w:line="262" w:lineRule="auto"/>
        <w:ind w:left="172"/>
      </w:pPr>
      <w:r>
        <w:t>Evidence is retained for the period required by the insurer,</w:t>
      </w:r>
      <w:r>
        <w:t xml:space="preserve"> by applicable law, and by any limitation period that may apply. That period is frequently longer than the organization's ordinary retention.</w:t>
      </w:r>
    </w:p>
    <w:p w14:paraId="008FA668" w14:textId="77777777" w:rsidR="00F174BB" w:rsidRDefault="00F174BB">
      <w:pPr>
        <w:pBdr>
          <w:top w:val="single" w:sz="4" w:space="9" w:color="D4DAE0"/>
        </w:pBdr>
        <w:spacing w:after="110"/>
      </w:pPr>
    </w:p>
    <w:p w14:paraId="21EF9B47" w14:textId="77777777" w:rsidR="00F174BB" w:rsidRDefault="005502FA">
      <w:pPr>
        <w:pStyle w:val="Heading1"/>
        <w:keepNext/>
        <w:keepLines/>
        <w:pBdr>
          <w:bottom w:val="single" w:sz="8" w:space="6" w:color="D4DAE0"/>
        </w:pBdr>
        <w:spacing w:before="300" w:after="150"/>
      </w:pPr>
      <w:bookmarkStart w:id="54" w:name="_Toc240388130"/>
      <w:r>
        <w:t>Appendix F.  Communication templates</w:t>
      </w:r>
      <w:bookmarkEnd w:id="54"/>
    </w:p>
    <w:p w14:paraId="0024B5B8" w14:textId="77777777" w:rsidR="00F174BB" w:rsidRDefault="005502FA">
      <w:pPr>
        <w:spacing w:after="130" w:line="262" w:lineRule="auto"/>
      </w:pPr>
      <w:r>
        <w:t>This appendix is guidance. Adapt each before use and have it reviewed by leg</w:t>
      </w:r>
      <w:r>
        <w:t>al.</w:t>
      </w:r>
    </w:p>
    <w:p w14:paraId="1B5C0393" w14:textId="77777777" w:rsidR="00F174BB" w:rsidRDefault="005502FA">
      <w:pPr>
        <w:pStyle w:val="Heading2"/>
        <w:keepNext/>
        <w:keepLines/>
        <w:spacing w:before="240" w:after="100"/>
      </w:pPr>
      <w:bookmarkStart w:id="55" w:name="_Toc240388131"/>
      <w:r>
        <w:t>F.1  Internal holding statement</w:t>
      </w:r>
      <w:bookmarkEnd w:id="55"/>
    </w:p>
    <w:p w14:paraId="3401ECEE" w14:textId="77777777" w:rsidR="00F174BB" w:rsidRDefault="005502FA">
      <w:pPr>
        <w:spacing w:after="130" w:line="262" w:lineRule="auto"/>
      </w:pPr>
      <w:r>
        <w:rPr>
          <w:color w:val="60686F"/>
          <w:sz w:val="18"/>
          <w:szCs w:val="18"/>
        </w:rPr>
        <w:t>Issued when personnel are aware something is happening and speculation would otherwise fill the gap.</w:t>
      </w:r>
    </w:p>
    <w:p w14:paraId="48EB361C" w14:textId="77777777" w:rsidR="00F174BB" w:rsidRDefault="005502FA">
      <w:pPr>
        <w:spacing w:after="130" w:line="262" w:lineRule="auto"/>
      </w:pPr>
      <w:r>
        <w:t>We are aware of an issue affecting [systems] and are investigating. [What is and is not available.] Please [what we nee</w:t>
      </w:r>
      <w:r>
        <w:t>d people to do or refrain from doing]. We will update by [time]. Please direct any external enquiry to [name] and do not discuss this outside the organization while the investigation continues.</w:t>
      </w:r>
    </w:p>
    <w:p w14:paraId="0287AD3D" w14:textId="77777777" w:rsidR="00F174BB" w:rsidRDefault="005502FA">
      <w:pPr>
        <w:pStyle w:val="Heading2"/>
        <w:keepNext/>
        <w:keepLines/>
        <w:spacing w:before="240" w:after="100"/>
      </w:pPr>
      <w:bookmarkStart w:id="56" w:name="_Toc240388132"/>
      <w:r>
        <w:t>F.2  Customer notification, initial</w:t>
      </w:r>
      <w:bookmarkEnd w:id="56"/>
    </w:p>
    <w:p w14:paraId="2A0DA134" w14:textId="77777777" w:rsidR="00F174BB" w:rsidRDefault="005502FA">
      <w:pPr>
        <w:spacing w:after="130" w:line="262" w:lineRule="auto"/>
      </w:pPr>
      <w:r>
        <w:rPr>
          <w:color w:val="60686F"/>
          <w:sz w:val="18"/>
          <w:szCs w:val="18"/>
        </w:rPr>
        <w:t>Issued within a contractua</w:t>
      </w:r>
      <w:r>
        <w:rPr>
          <w:color w:val="60686F"/>
          <w:sz w:val="18"/>
          <w:szCs w:val="18"/>
        </w:rPr>
        <w:t>l period where the position is not yet fully established.</w:t>
      </w:r>
    </w:p>
    <w:p w14:paraId="67EE0987" w14:textId="77777777" w:rsidR="00F174BB" w:rsidRDefault="005502FA">
      <w:pPr>
        <w:spacing w:after="130" w:line="262" w:lineRule="auto"/>
      </w:pPr>
      <w:r>
        <w:t>We are writing to inform you of a security incident identified on [date] affecting [systems or services]. We are investigating and have taken the following steps: [containment actions]. At this stag</w:t>
      </w:r>
      <w:r>
        <w:t>e we [have or have not] identified any impact on your information. We will provide a further update by [date]. If you have questions, please contact [name and route].</w:t>
      </w:r>
    </w:p>
    <w:p w14:paraId="31F07562" w14:textId="77777777" w:rsidR="00F174BB" w:rsidRDefault="005502FA">
      <w:pPr>
        <w:pStyle w:val="Heading2"/>
        <w:keepNext/>
        <w:keepLines/>
        <w:spacing w:before="240" w:after="100"/>
      </w:pPr>
      <w:bookmarkStart w:id="57" w:name="_Toc240388133"/>
      <w:r>
        <w:t>F.3  Regulator notification</w:t>
      </w:r>
      <w:bookmarkEnd w:id="57"/>
    </w:p>
    <w:p w14:paraId="70D3F54F" w14:textId="77777777" w:rsidR="00F174BB" w:rsidRDefault="005502FA">
      <w:pPr>
        <w:spacing w:after="130" w:line="262" w:lineRule="auto"/>
      </w:pPr>
      <w:r>
        <w:rPr>
          <w:color w:val="60686F"/>
          <w:sz w:val="18"/>
          <w:szCs w:val="18"/>
        </w:rPr>
        <w:t>Most regulators prescribe the required content. The following</w:t>
      </w:r>
      <w:r>
        <w:rPr>
          <w:color w:val="60686F"/>
          <w:sz w:val="18"/>
          <w:szCs w:val="18"/>
        </w:rPr>
        <w:t xml:space="preserve"> covers the elements commonly required.</w:t>
      </w:r>
    </w:p>
    <w:p w14:paraId="0E76C732" w14:textId="77777777" w:rsidR="00F174BB" w:rsidRDefault="005502FA">
      <w:pPr>
        <w:pStyle w:val="ListParagraph"/>
        <w:numPr>
          <w:ilvl w:val="0"/>
          <w:numId w:val="1"/>
        </w:numPr>
        <w:spacing w:after="86" w:line="262" w:lineRule="auto"/>
      </w:pPr>
      <w:r>
        <w:t>The nature of the incident, including the categories and approximate number of individuals affected and the categories and approximate volume of records concerned.</w:t>
      </w:r>
    </w:p>
    <w:p w14:paraId="7DC4876D" w14:textId="77777777" w:rsidR="00F174BB" w:rsidRDefault="005502FA">
      <w:pPr>
        <w:pStyle w:val="ListParagraph"/>
        <w:numPr>
          <w:ilvl w:val="0"/>
          <w:numId w:val="1"/>
        </w:numPr>
        <w:spacing w:after="86" w:line="262" w:lineRule="auto"/>
      </w:pPr>
      <w:r>
        <w:t>The name and contact details of the data protection officer or other contact point.</w:t>
      </w:r>
    </w:p>
    <w:p w14:paraId="778C5EA0" w14:textId="77777777" w:rsidR="00F174BB" w:rsidRDefault="005502FA">
      <w:pPr>
        <w:pStyle w:val="ListParagraph"/>
        <w:numPr>
          <w:ilvl w:val="0"/>
          <w:numId w:val="1"/>
        </w:numPr>
        <w:spacing w:after="86" w:line="262" w:lineRule="auto"/>
      </w:pPr>
      <w:r>
        <w:t>The like</w:t>
      </w:r>
      <w:r>
        <w:t>ly consequences of the incident.</w:t>
      </w:r>
    </w:p>
    <w:p w14:paraId="5F170E0B" w14:textId="77777777" w:rsidR="00F174BB" w:rsidRDefault="005502FA">
      <w:pPr>
        <w:pStyle w:val="ListParagraph"/>
        <w:numPr>
          <w:ilvl w:val="0"/>
          <w:numId w:val="1"/>
        </w:numPr>
        <w:spacing w:after="86" w:line="262" w:lineRule="auto"/>
      </w:pPr>
      <w:r>
        <w:t>The measures taken or proposed to address it, including measures to mitigate possible adverse effects.</w:t>
      </w:r>
    </w:p>
    <w:p w14:paraId="1282A7D2" w14:textId="77777777" w:rsidR="00F174BB" w:rsidRDefault="005502FA">
      <w:pPr>
        <w:pStyle w:val="ListParagraph"/>
        <w:numPr>
          <w:ilvl w:val="0"/>
          <w:numId w:val="1"/>
        </w:numPr>
        <w:spacing w:after="86" w:line="262" w:lineRule="auto"/>
      </w:pPr>
      <w:r>
        <w:t>Where the information cannot be provided at the same time, it may be provided in phases without undue further delay.</w:t>
      </w:r>
    </w:p>
    <w:p w14:paraId="396CE560" w14:textId="77777777" w:rsidR="00F174BB" w:rsidRDefault="005502FA">
      <w:pPr>
        <w:pStyle w:val="Heading2"/>
        <w:keepNext/>
        <w:keepLines/>
        <w:spacing w:before="240" w:after="100"/>
      </w:pPr>
      <w:bookmarkStart w:id="58" w:name="_Toc240388134"/>
      <w:r>
        <w:lastRenderedPageBreak/>
        <w:t>F.4</w:t>
      </w:r>
      <w:r>
        <w:t xml:space="preserve">  Notification to affected individuals</w:t>
      </w:r>
      <w:bookmarkEnd w:id="58"/>
    </w:p>
    <w:p w14:paraId="21A875A9" w14:textId="77777777" w:rsidR="00F174BB" w:rsidRDefault="005502FA">
      <w:pPr>
        <w:spacing w:after="130" w:line="262" w:lineRule="auto"/>
      </w:pPr>
      <w:r>
        <w:rPr>
          <w:color w:val="60686F"/>
          <w:sz w:val="18"/>
          <w:szCs w:val="18"/>
        </w:rPr>
        <w:t>Required where the incident is likely to result in harm. Written to be understood by the recipient rather than by a lawyer.</w:t>
      </w:r>
    </w:p>
    <w:p w14:paraId="56B68971" w14:textId="77777777" w:rsidR="00F174BB" w:rsidRDefault="005502FA">
      <w:pPr>
        <w:spacing w:after="130" w:line="262" w:lineRule="auto"/>
      </w:pPr>
      <w:r>
        <w:t>On [date] we identified that [plain description of what happened]. The information involved w</w:t>
      </w:r>
      <w:r>
        <w:t>as [categories]. We have [actions taken]. We recommend that you [specific, actionable steps]. We are sorry this occurred. If you have questions, contact [name, route, hours].</w:t>
      </w:r>
    </w:p>
    <w:p w14:paraId="33C3A4F8" w14:textId="77777777" w:rsidR="00F174BB" w:rsidRDefault="005502FA">
      <w:pPr>
        <w:pStyle w:val="Heading1"/>
        <w:keepNext/>
        <w:keepLines/>
        <w:pBdr>
          <w:bottom w:val="single" w:sz="8" w:space="6" w:color="D4DAE0"/>
        </w:pBdr>
        <w:spacing w:before="300" w:after="150"/>
      </w:pPr>
      <w:bookmarkStart w:id="59" w:name="_Toc240388135"/>
      <w:r>
        <w:t>Appendix G.  Mapping to NIST CSF 2.0</w:t>
      </w:r>
      <w:bookmarkEnd w:id="59"/>
    </w:p>
    <w:p w14:paraId="739C8DAA" w14:textId="77777777" w:rsidR="00F174BB" w:rsidRDefault="005502FA">
      <w:pPr>
        <w:spacing w:after="130" w:line="262" w:lineRule="auto"/>
      </w:pPr>
      <w:r>
        <w:t xml:space="preserve">This appendix is guidance and does not form </w:t>
      </w:r>
      <w:r>
        <w:t>part of the plan.</w:t>
      </w:r>
    </w:p>
    <w:p w14:paraId="57F3AF36" w14:textId="77777777" w:rsidR="00F174BB" w:rsidRDefault="005502FA">
      <w:pPr>
        <w:spacing w:after="130" w:line="262" w:lineRule="auto"/>
      </w:pPr>
      <w:r>
        <w:t>NIST withdrew SP 800-61 Revision 2 in April 2025. Revision 3 retired the standalone four-phase lifecycle and instead distributes incident response across the six Functions of the Cybersecurity Framework 2.0, presenting incident response a</w:t>
      </w:r>
      <w:r>
        <w:t>s part of cybersecurity risk management rather than as a separate discipline.</w:t>
      </w:r>
    </w:p>
    <w:p w14:paraId="3A959F95" w14:textId="77777777" w:rsidR="00F174BB" w:rsidRDefault="005502FA">
      <w:pPr>
        <w:spacing w:after="130" w:line="262" w:lineRule="auto"/>
      </w:pPr>
      <w:r>
        <w:t>The six phases in this plan remain the operational sequence teams follow during an incident. They are mapped below so that the plan can be cited alongside current guidance.</w:t>
      </w:r>
    </w:p>
    <w:p w14:paraId="1917DF5D" w14:textId="77777777" w:rsidR="00F174BB" w:rsidRDefault="005502FA">
      <w:pPr>
        <w:spacing w:after="112" w:line="262" w:lineRule="auto"/>
        <w:ind w:left="316" w:hanging="316"/>
      </w:pPr>
      <w:r>
        <w:rPr>
          <w:b/>
          <w:bCs/>
        </w:rPr>
        <w:t>Gover</w:t>
      </w:r>
      <w:r>
        <w:rPr>
          <w:b/>
          <w:bCs/>
        </w:rPr>
        <w:t xml:space="preserve">n.   </w:t>
      </w:r>
      <w:r>
        <w:t>Sections 1 and 4, authority and roles. Section 11, maintenance. The readiness work that is not incident-specific.</w:t>
      </w:r>
    </w:p>
    <w:p w14:paraId="43E0AA28" w14:textId="77777777" w:rsidR="00F174BB" w:rsidRDefault="005502FA">
      <w:pPr>
        <w:spacing w:after="112" w:line="262" w:lineRule="auto"/>
        <w:ind w:left="316" w:hanging="316"/>
      </w:pPr>
      <w:r>
        <w:rPr>
          <w:b/>
          <w:bCs/>
        </w:rPr>
        <w:t xml:space="preserve">Identify.   </w:t>
      </w:r>
      <w:r>
        <w:t>Section 5, preparation. Appendix C, the contact list and arrangements. Knowing what exists and who to reach before either is needed.</w:t>
      </w:r>
    </w:p>
    <w:p w14:paraId="1CECA34A" w14:textId="77777777" w:rsidR="00F174BB" w:rsidRDefault="005502FA">
      <w:pPr>
        <w:spacing w:after="112" w:line="262" w:lineRule="auto"/>
        <w:ind w:left="316" w:hanging="316"/>
      </w:pPr>
      <w:r>
        <w:rPr>
          <w:b/>
          <w:bCs/>
        </w:rPr>
        <w:t xml:space="preserve">Protect.   </w:t>
      </w:r>
      <w:r>
        <w:t>The preventive controls this plan relies on, principally account control, logging retention and backup isolation</w:t>
      </w:r>
      <w:r>
        <w:t>.</w:t>
      </w:r>
    </w:p>
    <w:p w14:paraId="3D4110CB" w14:textId="77777777" w:rsidR="00F174BB" w:rsidRDefault="005502FA">
      <w:pPr>
        <w:spacing w:after="112" w:line="262" w:lineRule="auto"/>
        <w:ind w:left="316" w:hanging="316"/>
      </w:pPr>
      <w:r>
        <w:rPr>
          <w:b/>
          <w:bCs/>
        </w:rPr>
        <w:t xml:space="preserve">Detect.   </w:t>
      </w:r>
      <w:r>
        <w:t>Phase 1, detection and reporting.</w:t>
      </w:r>
    </w:p>
    <w:p w14:paraId="042E1D75" w14:textId="77777777" w:rsidR="00F174BB" w:rsidRDefault="005502FA">
      <w:pPr>
        <w:spacing w:after="112" w:line="262" w:lineRule="auto"/>
        <w:ind w:left="316" w:hanging="316"/>
      </w:pPr>
      <w:r>
        <w:rPr>
          <w:b/>
          <w:bCs/>
        </w:rPr>
        <w:t xml:space="preserve">Respond.   </w:t>
      </w:r>
      <w:r>
        <w:t>Phases 2 to 5: triage, containment, investigation and notification. Section 8 and the playbooks at section 9.</w:t>
      </w:r>
    </w:p>
    <w:p w14:paraId="782CBF95" w14:textId="77777777" w:rsidR="00F174BB" w:rsidRDefault="005502FA">
      <w:pPr>
        <w:spacing w:after="112" w:line="262" w:lineRule="auto"/>
        <w:ind w:left="316" w:hanging="316"/>
      </w:pPr>
      <w:r>
        <w:rPr>
          <w:b/>
          <w:bCs/>
        </w:rPr>
        <w:t xml:space="preserve">Recover.   </w:t>
      </w:r>
      <w:r>
        <w:t>Phase 6, eradication, recovery and review. Section 10.</w:t>
      </w:r>
    </w:p>
    <w:p w14:paraId="67BEAC2A" w14:textId="77777777" w:rsidR="00F174BB" w:rsidRDefault="005502FA">
      <w:pPr>
        <w:spacing w:before="120" w:after="130" w:line="262" w:lineRule="auto"/>
      </w:pPr>
      <w:r>
        <w:t>Revision 3 makes two po</w:t>
      </w:r>
      <w:r>
        <w:t>ints worth carrying into practice. Preparation is continuous rather than a phase that ends when an incident starts. And improvement happens throughout the lifecycle rather than only at its close.</w:t>
      </w:r>
    </w:p>
    <w:p w14:paraId="18DFBCF9" w14:textId="77777777" w:rsidR="00F174BB" w:rsidRDefault="005502FA">
      <w:pPr>
        <w:pStyle w:val="Heading1"/>
        <w:keepNext/>
        <w:keepLines/>
        <w:pBdr>
          <w:bottom w:val="single" w:sz="8" w:space="6" w:color="D4DAE0"/>
        </w:pBdr>
        <w:spacing w:before="300" w:after="150"/>
      </w:pPr>
      <w:bookmarkStart w:id="60" w:name="_Toc240388136"/>
      <w:r>
        <w:t>Glossary</w:t>
      </w:r>
      <w:bookmarkEnd w:id="60"/>
    </w:p>
    <w:p w14:paraId="5A615DA5" w14:textId="77777777" w:rsidR="00F174BB" w:rsidRDefault="005502FA">
      <w:pPr>
        <w:pStyle w:val="Heading2"/>
        <w:keepNext/>
        <w:keepLines/>
        <w:spacing w:before="240" w:after="100"/>
      </w:pPr>
      <w:bookmarkStart w:id="61" w:name="_Toc240388137"/>
      <w:r>
        <w:t>Acronyms</w:t>
      </w:r>
      <w:bookmarkEnd w:id="6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F174BB" w14:paraId="1210D861" w14:textId="77777777">
        <w:tblPrEx>
          <w:tblCellMar>
            <w:top w:w="0" w:type="dxa"/>
            <w:bottom w:w="0" w:type="dxa"/>
          </w:tblCellMar>
        </w:tblPrEx>
        <w:trPr>
          <w:cantSplit/>
          <w:tblHeader/>
        </w:trPr>
        <w:tc>
          <w:tcPr>
            <w:tcW w:w="2200" w:type="dxa"/>
            <w:shd w:val="clear" w:color="auto" w:fill="15314B"/>
            <w:tcMar>
              <w:top w:w="80" w:type="dxa"/>
              <w:left w:w="130" w:type="dxa"/>
              <w:bottom w:w="80" w:type="dxa"/>
              <w:right w:w="130" w:type="dxa"/>
            </w:tcMar>
          </w:tcPr>
          <w:p w14:paraId="64525DD4" w14:textId="77777777" w:rsidR="00F174BB" w:rsidRDefault="005502FA">
            <w:pPr>
              <w:spacing w:line="250" w:lineRule="auto"/>
            </w:pPr>
            <w:r>
              <w:rPr>
                <w:b/>
                <w:bCs/>
                <w:color w:val="FFFFFF"/>
                <w:sz w:val="18"/>
                <w:szCs w:val="18"/>
              </w:rPr>
              <w:t>Acronym</w:t>
            </w:r>
          </w:p>
        </w:tc>
        <w:tc>
          <w:tcPr>
            <w:tcW w:w="7160" w:type="dxa"/>
            <w:shd w:val="clear" w:color="auto" w:fill="15314B"/>
            <w:tcMar>
              <w:top w:w="80" w:type="dxa"/>
              <w:left w:w="130" w:type="dxa"/>
              <w:bottom w:w="80" w:type="dxa"/>
              <w:right w:w="130" w:type="dxa"/>
            </w:tcMar>
          </w:tcPr>
          <w:p w14:paraId="46E67484" w14:textId="77777777" w:rsidR="00F174BB" w:rsidRDefault="005502FA">
            <w:pPr>
              <w:spacing w:line="250" w:lineRule="auto"/>
            </w:pPr>
            <w:r>
              <w:rPr>
                <w:b/>
                <w:bCs/>
                <w:color w:val="FFFFFF"/>
                <w:sz w:val="18"/>
                <w:szCs w:val="18"/>
              </w:rPr>
              <w:t>Expansion</w:t>
            </w:r>
          </w:p>
        </w:tc>
      </w:tr>
      <w:tr w:rsidR="00F174BB" w14:paraId="074662DB" w14:textId="77777777">
        <w:tblPrEx>
          <w:tblCellMar>
            <w:top w:w="0" w:type="dxa"/>
            <w:bottom w:w="0" w:type="dxa"/>
          </w:tblCellMar>
        </w:tblPrEx>
        <w:trPr>
          <w:cantSplit/>
        </w:trPr>
        <w:tc>
          <w:tcPr>
            <w:tcW w:w="2200" w:type="dxa"/>
            <w:shd w:val="clear" w:color="auto" w:fill="F2F4F6"/>
            <w:tcMar>
              <w:top w:w="80" w:type="dxa"/>
              <w:left w:w="130" w:type="dxa"/>
              <w:bottom w:w="80" w:type="dxa"/>
              <w:right w:w="130" w:type="dxa"/>
            </w:tcMar>
          </w:tcPr>
          <w:p w14:paraId="2B49AE59" w14:textId="77777777" w:rsidR="00F174BB" w:rsidRDefault="005502FA">
            <w:pPr>
              <w:spacing w:line="250" w:lineRule="auto"/>
            </w:pPr>
            <w:r>
              <w:rPr>
                <w:b/>
                <w:bCs/>
                <w:sz w:val="18"/>
                <w:szCs w:val="18"/>
              </w:rPr>
              <w:t>BEC</w:t>
            </w:r>
          </w:p>
        </w:tc>
        <w:tc>
          <w:tcPr>
            <w:tcW w:w="7160" w:type="dxa"/>
            <w:shd w:val="clear" w:color="auto" w:fill="F2F4F6"/>
            <w:tcMar>
              <w:top w:w="80" w:type="dxa"/>
              <w:left w:w="130" w:type="dxa"/>
              <w:bottom w:w="80" w:type="dxa"/>
              <w:right w:w="130" w:type="dxa"/>
            </w:tcMar>
          </w:tcPr>
          <w:p w14:paraId="44B24D25" w14:textId="77777777" w:rsidR="00F174BB" w:rsidRDefault="005502FA">
            <w:pPr>
              <w:spacing w:line="250" w:lineRule="auto"/>
            </w:pPr>
            <w:r>
              <w:rPr>
                <w:sz w:val="18"/>
                <w:szCs w:val="18"/>
              </w:rPr>
              <w:t>Business email compromise</w:t>
            </w:r>
          </w:p>
        </w:tc>
      </w:tr>
      <w:tr w:rsidR="00F174BB" w14:paraId="52BC6F60" w14:textId="77777777">
        <w:tblPrEx>
          <w:tblCellMar>
            <w:top w:w="0" w:type="dxa"/>
            <w:bottom w:w="0" w:type="dxa"/>
          </w:tblCellMar>
        </w:tblPrEx>
        <w:trPr>
          <w:cantSplit/>
        </w:trPr>
        <w:tc>
          <w:tcPr>
            <w:tcW w:w="2200" w:type="dxa"/>
            <w:shd w:val="clear" w:color="auto" w:fill="FFFFFF"/>
            <w:tcMar>
              <w:top w:w="80" w:type="dxa"/>
              <w:left w:w="130" w:type="dxa"/>
              <w:bottom w:w="80" w:type="dxa"/>
              <w:right w:w="130" w:type="dxa"/>
            </w:tcMar>
          </w:tcPr>
          <w:p w14:paraId="324B19F1" w14:textId="77777777" w:rsidR="00F174BB" w:rsidRDefault="005502FA">
            <w:pPr>
              <w:spacing w:line="250" w:lineRule="auto"/>
            </w:pPr>
            <w:r>
              <w:rPr>
                <w:b/>
                <w:bCs/>
                <w:sz w:val="18"/>
                <w:szCs w:val="18"/>
              </w:rPr>
              <w:t>CSF</w:t>
            </w:r>
          </w:p>
        </w:tc>
        <w:tc>
          <w:tcPr>
            <w:tcW w:w="7160" w:type="dxa"/>
            <w:shd w:val="clear" w:color="auto" w:fill="FFFFFF"/>
            <w:tcMar>
              <w:top w:w="80" w:type="dxa"/>
              <w:left w:w="130" w:type="dxa"/>
              <w:bottom w:w="80" w:type="dxa"/>
              <w:right w:w="130" w:type="dxa"/>
            </w:tcMar>
          </w:tcPr>
          <w:p w14:paraId="062EF6BD" w14:textId="77777777" w:rsidR="00F174BB" w:rsidRDefault="005502FA">
            <w:pPr>
              <w:spacing w:line="250" w:lineRule="auto"/>
            </w:pPr>
            <w:r>
              <w:rPr>
                <w:sz w:val="18"/>
                <w:szCs w:val="18"/>
              </w:rPr>
              <w:t>Cybersecurity Framework</w:t>
            </w:r>
          </w:p>
        </w:tc>
      </w:tr>
      <w:tr w:rsidR="00F174BB" w14:paraId="3DA686B3" w14:textId="77777777">
        <w:tblPrEx>
          <w:tblCellMar>
            <w:top w:w="0" w:type="dxa"/>
            <w:bottom w:w="0" w:type="dxa"/>
          </w:tblCellMar>
        </w:tblPrEx>
        <w:trPr>
          <w:cantSplit/>
        </w:trPr>
        <w:tc>
          <w:tcPr>
            <w:tcW w:w="2200" w:type="dxa"/>
            <w:shd w:val="clear" w:color="auto" w:fill="F2F4F6"/>
            <w:tcMar>
              <w:top w:w="80" w:type="dxa"/>
              <w:left w:w="130" w:type="dxa"/>
              <w:bottom w:w="80" w:type="dxa"/>
              <w:right w:w="130" w:type="dxa"/>
            </w:tcMar>
          </w:tcPr>
          <w:p w14:paraId="220990FD" w14:textId="77777777" w:rsidR="00F174BB" w:rsidRDefault="005502FA">
            <w:pPr>
              <w:spacing w:line="250" w:lineRule="auto"/>
            </w:pPr>
            <w:r>
              <w:rPr>
                <w:b/>
                <w:bCs/>
                <w:sz w:val="18"/>
                <w:szCs w:val="18"/>
              </w:rPr>
              <w:t>IoC</w:t>
            </w:r>
          </w:p>
        </w:tc>
        <w:tc>
          <w:tcPr>
            <w:tcW w:w="7160" w:type="dxa"/>
            <w:shd w:val="clear" w:color="auto" w:fill="F2F4F6"/>
            <w:tcMar>
              <w:top w:w="80" w:type="dxa"/>
              <w:left w:w="130" w:type="dxa"/>
              <w:bottom w:w="80" w:type="dxa"/>
              <w:right w:w="130" w:type="dxa"/>
            </w:tcMar>
          </w:tcPr>
          <w:p w14:paraId="640C0EF4" w14:textId="77777777" w:rsidR="00F174BB" w:rsidRDefault="005502FA">
            <w:pPr>
              <w:spacing w:line="250" w:lineRule="auto"/>
            </w:pPr>
            <w:r>
              <w:rPr>
                <w:sz w:val="18"/>
                <w:szCs w:val="18"/>
              </w:rPr>
              <w:t>Indicator of compromise</w:t>
            </w:r>
          </w:p>
        </w:tc>
      </w:tr>
      <w:tr w:rsidR="00F174BB" w14:paraId="59ECD6D5" w14:textId="77777777">
        <w:tblPrEx>
          <w:tblCellMar>
            <w:top w:w="0" w:type="dxa"/>
            <w:bottom w:w="0" w:type="dxa"/>
          </w:tblCellMar>
        </w:tblPrEx>
        <w:trPr>
          <w:cantSplit/>
        </w:trPr>
        <w:tc>
          <w:tcPr>
            <w:tcW w:w="2200" w:type="dxa"/>
            <w:shd w:val="clear" w:color="auto" w:fill="FFFFFF"/>
            <w:tcMar>
              <w:top w:w="80" w:type="dxa"/>
              <w:left w:w="130" w:type="dxa"/>
              <w:bottom w:w="80" w:type="dxa"/>
              <w:right w:w="130" w:type="dxa"/>
            </w:tcMar>
          </w:tcPr>
          <w:p w14:paraId="388A559F" w14:textId="77777777" w:rsidR="00F174BB" w:rsidRDefault="005502FA">
            <w:pPr>
              <w:spacing w:line="250" w:lineRule="auto"/>
            </w:pPr>
            <w:r>
              <w:rPr>
                <w:b/>
                <w:bCs/>
                <w:sz w:val="18"/>
                <w:szCs w:val="18"/>
              </w:rPr>
              <w:t>IR</w:t>
            </w:r>
          </w:p>
        </w:tc>
        <w:tc>
          <w:tcPr>
            <w:tcW w:w="7160" w:type="dxa"/>
            <w:shd w:val="clear" w:color="auto" w:fill="FFFFFF"/>
            <w:tcMar>
              <w:top w:w="80" w:type="dxa"/>
              <w:left w:w="130" w:type="dxa"/>
              <w:bottom w:w="80" w:type="dxa"/>
              <w:right w:w="130" w:type="dxa"/>
            </w:tcMar>
          </w:tcPr>
          <w:p w14:paraId="2E039160" w14:textId="77777777" w:rsidR="00F174BB" w:rsidRDefault="005502FA">
            <w:pPr>
              <w:spacing w:line="250" w:lineRule="auto"/>
            </w:pPr>
            <w:r>
              <w:rPr>
                <w:sz w:val="18"/>
                <w:szCs w:val="18"/>
              </w:rPr>
              <w:t>Incident response</w:t>
            </w:r>
          </w:p>
        </w:tc>
      </w:tr>
      <w:tr w:rsidR="00F174BB" w14:paraId="251AD127" w14:textId="77777777">
        <w:tblPrEx>
          <w:tblCellMar>
            <w:top w:w="0" w:type="dxa"/>
            <w:bottom w:w="0" w:type="dxa"/>
          </w:tblCellMar>
        </w:tblPrEx>
        <w:trPr>
          <w:cantSplit/>
        </w:trPr>
        <w:tc>
          <w:tcPr>
            <w:tcW w:w="2200" w:type="dxa"/>
            <w:shd w:val="clear" w:color="auto" w:fill="F2F4F6"/>
            <w:tcMar>
              <w:top w:w="80" w:type="dxa"/>
              <w:left w:w="130" w:type="dxa"/>
              <w:bottom w:w="80" w:type="dxa"/>
              <w:right w:w="130" w:type="dxa"/>
            </w:tcMar>
          </w:tcPr>
          <w:p w14:paraId="6DFA83BD" w14:textId="77777777" w:rsidR="00F174BB" w:rsidRDefault="005502FA">
            <w:pPr>
              <w:spacing w:line="250" w:lineRule="auto"/>
            </w:pPr>
            <w:r>
              <w:rPr>
                <w:b/>
                <w:bCs/>
                <w:sz w:val="18"/>
                <w:szCs w:val="18"/>
              </w:rPr>
              <w:t>RPO</w:t>
            </w:r>
          </w:p>
        </w:tc>
        <w:tc>
          <w:tcPr>
            <w:tcW w:w="7160" w:type="dxa"/>
            <w:shd w:val="clear" w:color="auto" w:fill="F2F4F6"/>
            <w:tcMar>
              <w:top w:w="80" w:type="dxa"/>
              <w:left w:w="130" w:type="dxa"/>
              <w:bottom w:w="80" w:type="dxa"/>
              <w:right w:w="130" w:type="dxa"/>
            </w:tcMar>
          </w:tcPr>
          <w:p w14:paraId="3E9CEC1C" w14:textId="77777777" w:rsidR="00F174BB" w:rsidRDefault="005502FA">
            <w:pPr>
              <w:spacing w:line="250" w:lineRule="auto"/>
            </w:pPr>
            <w:r>
              <w:rPr>
                <w:sz w:val="18"/>
                <w:szCs w:val="18"/>
              </w:rPr>
              <w:t>Recovery point objective</w:t>
            </w:r>
          </w:p>
        </w:tc>
      </w:tr>
      <w:tr w:rsidR="00F174BB" w14:paraId="0CCCB466" w14:textId="77777777">
        <w:tblPrEx>
          <w:tblCellMar>
            <w:top w:w="0" w:type="dxa"/>
            <w:bottom w:w="0" w:type="dxa"/>
          </w:tblCellMar>
        </w:tblPrEx>
        <w:trPr>
          <w:cantSplit/>
        </w:trPr>
        <w:tc>
          <w:tcPr>
            <w:tcW w:w="2200" w:type="dxa"/>
            <w:shd w:val="clear" w:color="auto" w:fill="FFFFFF"/>
            <w:tcMar>
              <w:top w:w="80" w:type="dxa"/>
              <w:left w:w="130" w:type="dxa"/>
              <w:bottom w:w="80" w:type="dxa"/>
              <w:right w:w="130" w:type="dxa"/>
            </w:tcMar>
          </w:tcPr>
          <w:p w14:paraId="10D69CFD" w14:textId="77777777" w:rsidR="00F174BB" w:rsidRDefault="005502FA">
            <w:pPr>
              <w:spacing w:line="250" w:lineRule="auto"/>
            </w:pPr>
            <w:r>
              <w:rPr>
                <w:b/>
                <w:bCs/>
                <w:sz w:val="18"/>
                <w:szCs w:val="18"/>
              </w:rPr>
              <w:t>RTO</w:t>
            </w:r>
          </w:p>
        </w:tc>
        <w:tc>
          <w:tcPr>
            <w:tcW w:w="7160" w:type="dxa"/>
            <w:shd w:val="clear" w:color="auto" w:fill="FFFFFF"/>
            <w:tcMar>
              <w:top w:w="80" w:type="dxa"/>
              <w:left w:w="130" w:type="dxa"/>
              <w:bottom w:w="80" w:type="dxa"/>
              <w:right w:w="130" w:type="dxa"/>
            </w:tcMar>
          </w:tcPr>
          <w:p w14:paraId="145144E5" w14:textId="77777777" w:rsidR="00F174BB" w:rsidRDefault="005502FA">
            <w:pPr>
              <w:spacing w:line="250" w:lineRule="auto"/>
            </w:pPr>
            <w:r>
              <w:rPr>
                <w:sz w:val="18"/>
                <w:szCs w:val="18"/>
              </w:rPr>
              <w:t>Recovery time objective</w:t>
            </w:r>
          </w:p>
        </w:tc>
      </w:tr>
      <w:tr w:rsidR="00F174BB" w14:paraId="03659363" w14:textId="77777777">
        <w:tblPrEx>
          <w:tblCellMar>
            <w:top w:w="0" w:type="dxa"/>
            <w:bottom w:w="0" w:type="dxa"/>
          </w:tblCellMar>
        </w:tblPrEx>
        <w:trPr>
          <w:cantSplit/>
        </w:trPr>
        <w:tc>
          <w:tcPr>
            <w:tcW w:w="2200" w:type="dxa"/>
            <w:shd w:val="clear" w:color="auto" w:fill="F2F4F6"/>
            <w:tcMar>
              <w:top w:w="80" w:type="dxa"/>
              <w:left w:w="130" w:type="dxa"/>
              <w:bottom w:w="80" w:type="dxa"/>
              <w:right w:w="130" w:type="dxa"/>
            </w:tcMar>
          </w:tcPr>
          <w:p w14:paraId="2431712B" w14:textId="77777777" w:rsidR="00F174BB" w:rsidRDefault="005502FA">
            <w:pPr>
              <w:spacing w:line="250" w:lineRule="auto"/>
            </w:pPr>
            <w:r>
              <w:rPr>
                <w:b/>
                <w:bCs/>
                <w:sz w:val="18"/>
                <w:szCs w:val="18"/>
              </w:rPr>
              <w:t>SoA</w:t>
            </w:r>
          </w:p>
        </w:tc>
        <w:tc>
          <w:tcPr>
            <w:tcW w:w="7160" w:type="dxa"/>
            <w:shd w:val="clear" w:color="auto" w:fill="F2F4F6"/>
            <w:tcMar>
              <w:top w:w="80" w:type="dxa"/>
              <w:left w:w="130" w:type="dxa"/>
              <w:bottom w:w="80" w:type="dxa"/>
              <w:right w:w="130" w:type="dxa"/>
            </w:tcMar>
          </w:tcPr>
          <w:p w14:paraId="17CF365F" w14:textId="77777777" w:rsidR="00F174BB" w:rsidRDefault="005502FA">
            <w:pPr>
              <w:spacing w:line="250" w:lineRule="auto"/>
            </w:pPr>
            <w:r>
              <w:rPr>
                <w:sz w:val="18"/>
                <w:szCs w:val="18"/>
              </w:rPr>
              <w:t>Statement of Applicability</w:t>
            </w:r>
          </w:p>
        </w:tc>
      </w:tr>
    </w:tbl>
    <w:p w14:paraId="6AD3EB45" w14:textId="77777777" w:rsidR="00F174BB" w:rsidRDefault="005502FA">
      <w:pPr>
        <w:pStyle w:val="Heading2"/>
        <w:keepNext/>
        <w:keepLines/>
        <w:spacing w:before="240" w:after="100"/>
      </w:pPr>
      <w:bookmarkStart w:id="62" w:name="_Toc240388138"/>
      <w:r>
        <w:t>Definitions</w:t>
      </w:r>
      <w:bookmarkEnd w:id="6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660"/>
      </w:tblGrid>
      <w:tr w:rsidR="00F174BB" w14:paraId="15BD77B1" w14:textId="77777777">
        <w:tblPrEx>
          <w:tblCellMar>
            <w:top w:w="0" w:type="dxa"/>
            <w:bottom w:w="0" w:type="dxa"/>
          </w:tblCellMar>
        </w:tblPrEx>
        <w:trPr>
          <w:cantSplit/>
          <w:tblHeader/>
        </w:trPr>
        <w:tc>
          <w:tcPr>
            <w:tcW w:w="2700" w:type="dxa"/>
            <w:shd w:val="clear" w:color="auto" w:fill="15314B"/>
            <w:tcMar>
              <w:top w:w="80" w:type="dxa"/>
              <w:left w:w="130" w:type="dxa"/>
              <w:bottom w:w="80" w:type="dxa"/>
              <w:right w:w="130" w:type="dxa"/>
            </w:tcMar>
          </w:tcPr>
          <w:p w14:paraId="5EF599A5" w14:textId="77777777" w:rsidR="00F174BB" w:rsidRDefault="005502FA">
            <w:pPr>
              <w:spacing w:line="250" w:lineRule="auto"/>
            </w:pPr>
            <w:r>
              <w:rPr>
                <w:b/>
                <w:bCs/>
                <w:color w:val="FFFFFF"/>
                <w:sz w:val="18"/>
                <w:szCs w:val="18"/>
              </w:rPr>
              <w:t>Term</w:t>
            </w:r>
          </w:p>
        </w:tc>
        <w:tc>
          <w:tcPr>
            <w:tcW w:w="6660" w:type="dxa"/>
            <w:shd w:val="clear" w:color="auto" w:fill="15314B"/>
            <w:tcMar>
              <w:top w:w="80" w:type="dxa"/>
              <w:left w:w="130" w:type="dxa"/>
              <w:bottom w:w="80" w:type="dxa"/>
              <w:right w:w="130" w:type="dxa"/>
            </w:tcMar>
          </w:tcPr>
          <w:p w14:paraId="0F143838" w14:textId="77777777" w:rsidR="00F174BB" w:rsidRDefault="005502FA">
            <w:pPr>
              <w:spacing w:line="250" w:lineRule="auto"/>
            </w:pPr>
            <w:r>
              <w:rPr>
                <w:b/>
                <w:bCs/>
                <w:color w:val="FFFFFF"/>
                <w:sz w:val="18"/>
                <w:szCs w:val="18"/>
              </w:rPr>
              <w:t>Definition</w:t>
            </w:r>
          </w:p>
        </w:tc>
      </w:tr>
      <w:tr w:rsidR="00F174BB" w14:paraId="1E9F5FFF"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20A56F62" w14:textId="77777777" w:rsidR="00F174BB" w:rsidRDefault="005502FA">
            <w:pPr>
              <w:spacing w:line="250" w:lineRule="auto"/>
            </w:pPr>
            <w:r>
              <w:rPr>
                <w:b/>
                <w:bCs/>
                <w:sz w:val="18"/>
                <w:szCs w:val="18"/>
              </w:rPr>
              <w:t>Security event</w:t>
            </w:r>
          </w:p>
        </w:tc>
        <w:tc>
          <w:tcPr>
            <w:tcW w:w="6660" w:type="dxa"/>
            <w:shd w:val="clear" w:color="auto" w:fill="F2F4F6"/>
            <w:tcMar>
              <w:top w:w="80" w:type="dxa"/>
              <w:left w:w="130" w:type="dxa"/>
              <w:bottom w:w="80" w:type="dxa"/>
              <w:right w:w="130" w:type="dxa"/>
            </w:tcMar>
          </w:tcPr>
          <w:p w14:paraId="05AED148" w14:textId="77777777" w:rsidR="00F174BB" w:rsidRDefault="005502FA">
            <w:pPr>
              <w:spacing w:line="250" w:lineRule="auto"/>
            </w:pPr>
            <w:r>
              <w:rPr>
                <w:sz w:val="18"/>
                <w:szCs w:val="18"/>
              </w:rPr>
              <w:t>An observable occurrence that may be relevant to security. Most events are not incidents.</w:t>
            </w:r>
          </w:p>
        </w:tc>
      </w:tr>
      <w:tr w:rsidR="00F174BB" w14:paraId="21CA63F9"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63326CE3" w14:textId="77777777" w:rsidR="00F174BB" w:rsidRDefault="005502FA">
            <w:pPr>
              <w:spacing w:line="250" w:lineRule="auto"/>
            </w:pPr>
            <w:r>
              <w:rPr>
                <w:b/>
                <w:bCs/>
                <w:sz w:val="18"/>
                <w:szCs w:val="18"/>
              </w:rPr>
              <w:t>Security incident</w:t>
            </w:r>
          </w:p>
        </w:tc>
        <w:tc>
          <w:tcPr>
            <w:tcW w:w="6660" w:type="dxa"/>
            <w:shd w:val="clear" w:color="auto" w:fill="FFFFFF"/>
            <w:tcMar>
              <w:top w:w="80" w:type="dxa"/>
              <w:left w:w="130" w:type="dxa"/>
              <w:bottom w:w="80" w:type="dxa"/>
              <w:right w:w="130" w:type="dxa"/>
            </w:tcMar>
          </w:tcPr>
          <w:p w14:paraId="20882399" w14:textId="77777777" w:rsidR="00F174BB" w:rsidRDefault="005502FA">
            <w:pPr>
              <w:spacing w:line="250" w:lineRule="auto"/>
            </w:pPr>
            <w:r>
              <w:rPr>
                <w:sz w:val="18"/>
                <w:szCs w:val="18"/>
              </w:rPr>
              <w:t>An event that compromises, or may compromise, confidentiality, integrity or availability.</w:t>
            </w:r>
          </w:p>
        </w:tc>
      </w:tr>
      <w:tr w:rsidR="00F174BB" w14:paraId="68AF7C21"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6C6A148E" w14:textId="77777777" w:rsidR="00F174BB" w:rsidRDefault="005502FA">
            <w:pPr>
              <w:spacing w:line="250" w:lineRule="auto"/>
            </w:pPr>
            <w:r>
              <w:rPr>
                <w:b/>
                <w:bCs/>
                <w:sz w:val="18"/>
                <w:szCs w:val="18"/>
              </w:rPr>
              <w:lastRenderedPageBreak/>
              <w:t>Declared incident</w:t>
            </w:r>
          </w:p>
        </w:tc>
        <w:tc>
          <w:tcPr>
            <w:tcW w:w="6660" w:type="dxa"/>
            <w:shd w:val="clear" w:color="auto" w:fill="F2F4F6"/>
            <w:tcMar>
              <w:top w:w="80" w:type="dxa"/>
              <w:left w:w="130" w:type="dxa"/>
              <w:bottom w:w="80" w:type="dxa"/>
              <w:right w:w="130" w:type="dxa"/>
            </w:tcMar>
          </w:tcPr>
          <w:p w14:paraId="3CA38844" w14:textId="77777777" w:rsidR="00F174BB" w:rsidRDefault="005502FA">
            <w:pPr>
              <w:spacing w:line="250" w:lineRule="auto"/>
            </w:pPr>
            <w:r>
              <w:rPr>
                <w:sz w:val="18"/>
                <w:szCs w:val="18"/>
              </w:rPr>
              <w:t>An event formally classified as an incident, from which point this plan governs the response.</w:t>
            </w:r>
          </w:p>
        </w:tc>
      </w:tr>
      <w:tr w:rsidR="00F174BB" w14:paraId="05D02A46"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2F39FF9E" w14:textId="77777777" w:rsidR="00F174BB" w:rsidRDefault="005502FA">
            <w:pPr>
              <w:spacing w:line="250" w:lineRule="auto"/>
            </w:pPr>
            <w:r>
              <w:rPr>
                <w:b/>
                <w:bCs/>
                <w:sz w:val="18"/>
                <w:szCs w:val="18"/>
              </w:rPr>
              <w:t>Containment</w:t>
            </w:r>
          </w:p>
        </w:tc>
        <w:tc>
          <w:tcPr>
            <w:tcW w:w="6660" w:type="dxa"/>
            <w:shd w:val="clear" w:color="auto" w:fill="FFFFFF"/>
            <w:tcMar>
              <w:top w:w="80" w:type="dxa"/>
              <w:left w:w="130" w:type="dxa"/>
              <w:bottom w:w="80" w:type="dxa"/>
              <w:right w:w="130" w:type="dxa"/>
            </w:tcMar>
          </w:tcPr>
          <w:p w14:paraId="5F100D04" w14:textId="77777777" w:rsidR="00F174BB" w:rsidRDefault="005502FA">
            <w:pPr>
              <w:spacing w:line="250" w:lineRule="auto"/>
            </w:pPr>
            <w:r>
              <w:rPr>
                <w:sz w:val="18"/>
                <w:szCs w:val="18"/>
              </w:rPr>
              <w:t>Action taken to limit the scope or impact of an incident, before the cause is necessarily understood.</w:t>
            </w:r>
          </w:p>
        </w:tc>
      </w:tr>
      <w:tr w:rsidR="00F174BB" w14:paraId="429D3B97"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1DF26E6A" w14:textId="77777777" w:rsidR="00F174BB" w:rsidRDefault="005502FA">
            <w:pPr>
              <w:spacing w:line="250" w:lineRule="auto"/>
            </w:pPr>
            <w:r>
              <w:rPr>
                <w:b/>
                <w:bCs/>
                <w:sz w:val="18"/>
                <w:szCs w:val="18"/>
              </w:rPr>
              <w:t>Eradication</w:t>
            </w:r>
          </w:p>
        </w:tc>
        <w:tc>
          <w:tcPr>
            <w:tcW w:w="6660" w:type="dxa"/>
            <w:shd w:val="clear" w:color="auto" w:fill="F2F4F6"/>
            <w:tcMar>
              <w:top w:w="80" w:type="dxa"/>
              <w:left w:w="130" w:type="dxa"/>
              <w:bottom w:w="80" w:type="dxa"/>
              <w:right w:w="130" w:type="dxa"/>
            </w:tcMar>
          </w:tcPr>
          <w:p w14:paraId="788287B6" w14:textId="77777777" w:rsidR="00F174BB" w:rsidRDefault="005502FA">
            <w:pPr>
              <w:spacing w:line="250" w:lineRule="auto"/>
            </w:pPr>
            <w:r>
              <w:rPr>
                <w:sz w:val="18"/>
                <w:szCs w:val="18"/>
              </w:rPr>
              <w:t>Removal of the attacker's access and of any mechanism established to regain it.</w:t>
            </w:r>
          </w:p>
        </w:tc>
      </w:tr>
      <w:tr w:rsidR="00F174BB" w14:paraId="1B31714B"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2503EE0B" w14:textId="77777777" w:rsidR="00F174BB" w:rsidRDefault="005502FA">
            <w:pPr>
              <w:spacing w:line="250" w:lineRule="auto"/>
            </w:pPr>
            <w:r>
              <w:rPr>
                <w:b/>
                <w:bCs/>
                <w:sz w:val="18"/>
                <w:szCs w:val="18"/>
              </w:rPr>
              <w:t>Dwell time</w:t>
            </w:r>
          </w:p>
        </w:tc>
        <w:tc>
          <w:tcPr>
            <w:tcW w:w="6660" w:type="dxa"/>
            <w:shd w:val="clear" w:color="auto" w:fill="FFFFFF"/>
            <w:tcMar>
              <w:top w:w="80" w:type="dxa"/>
              <w:left w:w="130" w:type="dxa"/>
              <w:bottom w:w="80" w:type="dxa"/>
              <w:right w:w="130" w:type="dxa"/>
            </w:tcMar>
          </w:tcPr>
          <w:p w14:paraId="22CFDBD6" w14:textId="77777777" w:rsidR="00F174BB" w:rsidRDefault="005502FA">
            <w:pPr>
              <w:spacing w:line="250" w:lineRule="auto"/>
            </w:pPr>
            <w:r>
              <w:rPr>
                <w:sz w:val="18"/>
                <w:szCs w:val="18"/>
              </w:rPr>
              <w:t>The period between initial compromise and its detection.</w:t>
            </w:r>
          </w:p>
        </w:tc>
      </w:tr>
      <w:tr w:rsidR="00F174BB" w14:paraId="71C12F5D"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52D407D6" w14:textId="77777777" w:rsidR="00F174BB" w:rsidRDefault="005502FA">
            <w:pPr>
              <w:spacing w:line="250" w:lineRule="auto"/>
            </w:pPr>
            <w:r>
              <w:rPr>
                <w:b/>
                <w:bCs/>
                <w:sz w:val="18"/>
                <w:szCs w:val="18"/>
              </w:rPr>
              <w:t>Known-good copy</w:t>
            </w:r>
          </w:p>
        </w:tc>
        <w:tc>
          <w:tcPr>
            <w:tcW w:w="6660" w:type="dxa"/>
            <w:shd w:val="clear" w:color="auto" w:fill="F2F4F6"/>
            <w:tcMar>
              <w:top w:w="80" w:type="dxa"/>
              <w:left w:w="130" w:type="dxa"/>
              <w:bottom w:w="80" w:type="dxa"/>
              <w:right w:w="130" w:type="dxa"/>
            </w:tcMar>
          </w:tcPr>
          <w:p w14:paraId="2B3D826C" w14:textId="77777777" w:rsidR="00F174BB" w:rsidRDefault="005502FA">
            <w:pPr>
              <w:spacing w:line="250" w:lineRule="auto"/>
            </w:pPr>
            <w:r>
              <w:rPr>
                <w:sz w:val="18"/>
                <w:szCs w:val="18"/>
              </w:rPr>
              <w:t>A backup taken before the earliest evidence of compromise, and therefore safe to restore from.</w:t>
            </w:r>
          </w:p>
        </w:tc>
      </w:tr>
      <w:tr w:rsidR="00F174BB" w14:paraId="549FDD83"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1B430397" w14:textId="77777777" w:rsidR="00F174BB" w:rsidRDefault="005502FA">
            <w:pPr>
              <w:spacing w:line="250" w:lineRule="auto"/>
            </w:pPr>
            <w:r>
              <w:rPr>
                <w:b/>
                <w:bCs/>
                <w:sz w:val="18"/>
                <w:szCs w:val="18"/>
              </w:rPr>
              <w:t>Out-of-band channel</w:t>
            </w:r>
          </w:p>
        </w:tc>
        <w:tc>
          <w:tcPr>
            <w:tcW w:w="6660" w:type="dxa"/>
            <w:shd w:val="clear" w:color="auto" w:fill="FFFFFF"/>
            <w:tcMar>
              <w:top w:w="80" w:type="dxa"/>
              <w:left w:w="130" w:type="dxa"/>
              <w:bottom w:w="80" w:type="dxa"/>
              <w:right w:w="130" w:type="dxa"/>
            </w:tcMar>
          </w:tcPr>
          <w:p w14:paraId="74ED749F" w14:textId="77777777" w:rsidR="00F174BB" w:rsidRDefault="005502FA">
            <w:pPr>
              <w:spacing w:line="250" w:lineRule="auto"/>
            </w:pPr>
            <w:r>
              <w:rPr>
                <w:sz w:val="18"/>
                <w:szCs w:val="18"/>
              </w:rPr>
              <w:t>A communication route that does not depend on the systems affected by the incident.</w:t>
            </w:r>
          </w:p>
        </w:tc>
      </w:tr>
      <w:tr w:rsidR="00F174BB" w14:paraId="3BED47A1"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1401DE35" w14:textId="77777777" w:rsidR="00F174BB" w:rsidRDefault="005502FA">
            <w:pPr>
              <w:spacing w:line="250" w:lineRule="auto"/>
            </w:pPr>
            <w:r>
              <w:rPr>
                <w:b/>
                <w:bCs/>
                <w:sz w:val="18"/>
                <w:szCs w:val="18"/>
              </w:rPr>
              <w:t>Persistence</w:t>
            </w:r>
          </w:p>
        </w:tc>
        <w:tc>
          <w:tcPr>
            <w:tcW w:w="6660" w:type="dxa"/>
            <w:shd w:val="clear" w:color="auto" w:fill="F2F4F6"/>
            <w:tcMar>
              <w:top w:w="80" w:type="dxa"/>
              <w:left w:w="130" w:type="dxa"/>
              <w:bottom w:w="80" w:type="dxa"/>
              <w:right w:w="130" w:type="dxa"/>
            </w:tcMar>
          </w:tcPr>
          <w:p w14:paraId="26B65526" w14:textId="77777777" w:rsidR="00F174BB" w:rsidRDefault="005502FA">
            <w:pPr>
              <w:spacing w:line="250" w:lineRule="auto"/>
            </w:pPr>
            <w:r>
              <w:rPr>
                <w:sz w:val="18"/>
                <w:szCs w:val="18"/>
              </w:rPr>
              <w:t>A mechanism an attacker establishes to retain access after the initial route is closed.</w:t>
            </w:r>
          </w:p>
        </w:tc>
      </w:tr>
      <w:tr w:rsidR="00F174BB" w14:paraId="696D7EA7"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18E1C781" w14:textId="77777777" w:rsidR="00F174BB" w:rsidRDefault="005502FA">
            <w:pPr>
              <w:spacing w:line="250" w:lineRule="auto"/>
            </w:pPr>
            <w:r>
              <w:rPr>
                <w:b/>
                <w:bCs/>
                <w:sz w:val="18"/>
                <w:szCs w:val="18"/>
              </w:rPr>
              <w:t>Volatile data</w:t>
            </w:r>
          </w:p>
        </w:tc>
        <w:tc>
          <w:tcPr>
            <w:tcW w:w="6660" w:type="dxa"/>
            <w:shd w:val="clear" w:color="auto" w:fill="FFFFFF"/>
            <w:tcMar>
              <w:top w:w="80" w:type="dxa"/>
              <w:left w:w="130" w:type="dxa"/>
              <w:bottom w:w="80" w:type="dxa"/>
              <w:right w:w="130" w:type="dxa"/>
            </w:tcMar>
          </w:tcPr>
          <w:p w14:paraId="28AF5570" w14:textId="77777777" w:rsidR="00F174BB" w:rsidRDefault="005502FA">
            <w:pPr>
              <w:spacing w:line="250" w:lineRule="auto"/>
            </w:pPr>
            <w:r>
              <w:rPr>
                <w:sz w:val="18"/>
                <w:szCs w:val="18"/>
              </w:rPr>
              <w:t>Information lost when a system is powered down, including memory contents and active connections.</w:t>
            </w:r>
          </w:p>
        </w:tc>
      </w:tr>
    </w:tbl>
    <w:p w14:paraId="28A0CC1F" w14:textId="77777777" w:rsidR="00F174BB" w:rsidRDefault="005502FA">
      <w:pPr>
        <w:pStyle w:val="Heading1"/>
        <w:keepNext/>
        <w:keepLines/>
        <w:pBdr>
          <w:bottom w:val="single" w:sz="8" w:space="6" w:color="D4DAE0"/>
        </w:pBdr>
        <w:spacing w:before="300" w:after="150"/>
      </w:pPr>
      <w:bookmarkStart w:id="63" w:name="_Toc240388139"/>
      <w:r>
        <w:t>Record of changes</w:t>
      </w:r>
      <w:bookmarkEnd w:id="63"/>
    </w:p>
    <w:p w14:paraId="3BC399FA" w14:textId="77777777" w:rsidR="00F174BB" w:rsidRDefault="005502FA">
      <w:pPr>
        <w:spacing w:after="130" w:line="262" w:lineRule="auto"/>
      </w:pPr>
      <w:r>
        <w:t>Each review is recorded below, whether or not the content is amended. A document reviewed and found still correct should say so.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0"/>
        <w:gridCol w:w="1300"/>
        <w:gridCol w:w="1900"/>
        <w:gridCol w:w="3560"/>
        <w:gridCol w:w="1500"/>
      </w:tblGrid>
      <w:tr w:rsidR="00F174BB" w14:paraId="7483755B" w14:textId="77777777">
        <w:tblPrEx>
          <w:tblCellMar>
            <w:top w:w="0" w:type="dxa"/>
            <w:bottom w:w="0" w:type="dxa"/>
          </w:tblCellMar>
        </w:tblPrEx>
        <w:trPr>
          <w:cantSplit/>
          <w:tblHeader/>
        </w:trPr>
        <w:tc>
          <w:tcPr>
            <w:tcW w:w="1100" w:type="dxa"/>
            <w:shd w:val="clear" w:color="auto" w:fill="15314B"/>
            <w:tcMar>
              <w:top w:w="80" w:type="dxa"/>
              <w:left w:w="130" w:type="dxa"/>
              <w:bottom w:w="80" w:type="dxa"/>
              <w:right w:w="130" w:type="dxa"/>
            </w:tcMar>
          </w:tcPr>
          <w:p w14:paraId="59F6E80E" w14:textId="77777777" w:rsidR="00F174BB" w:rsidRDefault="005502FA">
            <w:pPr>
              <w:spacing w:line="250" w:lineRule="auto"/>
            </w:pPr>
            <w:r>
              <w:rPr>
                <w:b/>
                <w:bCs/>
                <w:color w:val="FFFFFF"/>
                <w:sz w:val="18"/>
                <w:szCs w:val="18"/>
              </w:rPr>
              <w:t>Version</w:t>
            </w:r>
          </w:p>
        </w:tc>
        <w:tc>
          <w:tcPr>
            <w:tcW w:w="1300" w:type="dxa"/>
            <w:shd w:val="clear" w:color="auto" w:fill="15314B"/>
            <w:tcMar>
              <w:top w:w="80" w:type="dxa"/>
              <w:left w:w="130" w:type="dxa"/>
              <w:bottom w:w="80" w:type="dxa"/>
              <w:right w:w="130" w:type="dxa"/>
            </w:tcMar>
          </w:tcPr>
          <w:p w14:paraId="703151ED" w14:textId="77777777" w:rsidR="00F174BB" w:rsidRDefault="005502FA">
            <w:pPr>
              <w:spacing w:line="250" w:lineRule="auto"/>
            </w:pPr>
            <w:r>
              <w:rPr>
                <w:b/>
                <w:bCs/>
                <w:color w:val="FFFFFF"/>
                <w:sz w:val="18"/>
                <w:szCs w:val="18"/>
              </w:rPr>
              <w:t>Date</w:t>
            </w:r>
          </w:p>
        </w:tc>
        <w:tc>
          <w:tcPr>
            <w:tcW w:w="1900" w:type="dxa"/>
            <w:shd w:val="clear" w:color="auto" w:fill="15314B"/>
            <w:tcMar>
              <w:top w:w="80" w:type="dxa"/>
              <w:left w:w="130" w:type="dxa"/>
              <w:bottom w:w="80" w:type="dxa"/>
              <w:right w:w="130" w:type="dxa"/>
            </w:tcMar>
          </w:tcPr>
          <w:p w14:paraId="2F20E011" w14:textId="77777777" w:rsidR="00F174BB" w:rsidRDefault="005502FA">
            <w:pPr>
              <w:spacing w:line="250" w:lineRule="auto"/>
            </w:pPr>
            <w:r>
              <w:rPr>
                <w:b/>
                <w:bCs/>
                <w:color w:val="FFFFFF"/>
                <w:sz w:val="18"/>
                <w:szCs w:val="18"/>
              </w:rPr>
              <w:t>Author</w:t>
            </w:r>
          </w:p>
        </w:tc>
        <w:tc>
          <w:tcPr>
            <w:tcW w:w="3560" w:type="dxa"/>
            <w:shd w:val="clear" w:color="auto" w:fill="15314B"/>
            <w:tcMar>
              <w:top w:w="80" w:type="dxa"/>
              <w:left w:w="130" w:type="dxa"/>
              <w:bottom w:w="80" w:type="dxa"/>
              <w:right w:w="130" w:type="dxa"/>
            </w:tcMar>
          </w:tcPr>
          <w:p w14:paraId="1B40C678" w14:textId="77777777" w:rsidR="00F174BB" w:rsidRDefault="005502FA">
            <w:pPr>
              <w:spacing w:line="250" w:lineRule="auto"/>
            </w:pPr>
            <w:r>
              <w:rPr>
                <w:b/>
                <w:bCs/>
                <w:color w:val="FFFFFF"/>
                <w:sz w:val="18"/>
                <w:szCs w:val="18"/>
              </w:rPr>
              <w:t>Summary of change</w:t>
            </w:r>
          </w:p>
        </w:tc>
        <w:tc>
          <w:tcPr>
            <w:tcW w:w="1500" w:type="dxa"/>
            <w:shd w:val="clear" w:color="auto" w:fill="15314B"/>
            <w:tcMar>
              <w:top w:w="80" w:type="dxa"/>
              <w:left w:w="130" w:type="dxa"/>
              <w:bottom w:w="80" w:type="dxa"/>
              <w:right w:w="130" w:type="dxa"/>
            </w:tcMar>
          </w:tcPr>
          <w:p w14:paraId="1F0A985A" w14:textId="77777777" w:rsidR="00F174BB" w:rsidRDefault="005502FA">
            <w:pPr>
              <w:spacing w:line="250" w:lineRule="auto"/>
            </w:pPr>
            <w:r>
              <w:rPr>
                <w:b/>
                <w:bCs/>
                <w:color w:val="FFFFFF"/>
                <w:sz w:val="18"/>
                <w:szCs w:val="18"/>
              </w:rPr>
              <w:t>Approved by</w:t>
            </w:r>
          </w:p>
        </w:tc>
      </w:tr>
      <w:tr w:rsidR="00F174BB" w14:paraId="2EFFCE69" w14:textId="77777777">
        <w:tblPrEx>
          <w:tblCellMar>
            <w:top w:w="0" w:type="dxa"/>
            <w:bottom w:w="0" w:type="dxa"/>
          </w:tblCellMar>
        </w:tblPrEx>
        <w:trPr>
          <w:cantSplit/>
        </w:trPr>
        <w:tc>
          <w:tcPr>
            <w:tcW w:w="1100" w:type="dxa"/>
            <w:shd w:val="clear" w:color="auto" w:fill="F2F4F6"/>
            <w:tcMar>
              <w:top w:w="80" w:type="dxa"/>
              <w:left w:w="130" w:type="dxa"/>
              <w:bottom w:w="80" w:type="dxa"/>
              <w:right w:w="130" w:type="dxa"/>
            </w:tcMar>
          </w:tcPr>
          <w:p w14:paraId="723A1AE4" w14:textId="77777777" w:rsidR="00F174BB" w:rsidRDefault="005502FA">
            <w:pPr>
              <w:spacing w:line="250" w:lineRule="auto"/>
            </w:pPr>
            <w:r>
              <w:rPr>
                <w:b/>
                <w:bCs/>
                <w:sz w:val="18"/>
                <w:szCs w:val="18"/>
              </w:rPr>
              <w:t>1.0</w:t>
            </w:r>
          </w:p>
        </w:tc>
        <w:tc>
          <w:tcPr>
            <w:tcW w:w="1300" w:type="dxa"/>
            <w:shd w:val="clear" w:color="auto" w:fill="F2F4F6"/>
            <w:tcMar>
              <w:top w:w="80" w:type="dxa"/>
              <w:left w:w="130" w:type="dxa"/>
              <w:bottom w:w="80" w:type="dxa"/>
              <w:right w:w="130" w:type="dxa"/>
            </w:tcMar>
          </w:tcPr>
          <w:p w14:paraId="3A26A054" w14:textId="77777777" w:rsidR="00F174BB" w:rsidRDefault="00F174BB">
            <w:pPr>
              <w:spacing w:line="250" w:lineRule="auto"/>
            </w:pPr>
          </w:p>
        </w:tc>
        <w:tc>
          <w:tcPr>
            <w:tcW w:w="1900" w:type="dxa"/>
            <w:shd w:val="clear" w:color="auto" w:fill="F2F4F6"/>
            <w:tcMar>
              <w:top w:w="80" w:type="dxa"/>
              <w:left w:w="130" w:type="dxa"/>
              <w:bottom w:w="80" w:type="dxa"/>
              <w:right w:w="130" w:type="dxa"/>
            </w:tcMar>
          </w:tcPr>
          <w:p w14:paraId="76E187F6" w14:textId="77777777" w:rsidR="00F174BB" w:rsidRDefault="00F174BB">
            <w:pPr>
              <w:spacing w:line="250" w:lineRule="auto"/>
            </w:pPr>
          </w:p>
        </w:tc>
        <w:tc>
          <w:tcPr>
            <w:tcW w:w="3560" w:type="dxa"/>
            <w:shd w:val="clear" w:color="auto" w:fill="F2F4F6"/>
            <w:tcMar>
              <w:top w:w="80" w:type="dxa"/>
              <w:left w:w="130" w:type="dxa"/>
              <w:bottom w:w="80" w:type="dxa"/>
              <w:right w:w="130" w:type="dxa"/>
            </w:tcMar>
          </w:tcPr>
          <w:p w14:paraId="4529D337" w14:textId="77777777" w:rsidR="00F174BB" w:rsidRDefault="005502FA">
            <w:pPr>
              <w:spacing w:line="250" w:lineRule="auto"/>
            </w:pPr>
            <w:r>
              <w:rPr>
                <w:sz w:val="18"/>
                <w:szCs w:val="18"/>
              </w:rPr>
              <w:t>First issue</w:t>
            </w:r>
          </w:p>
        </w:tc>
        <w:tc>
          <w:tcPr>
            <w:tcW w:w="1500" w:type="dxa"/>
            <w:shd w:val="clear" w:color="auto" w:fill="F2F4F6"/>
            <w:tcMar>
              <w:top w:w="80" w:type="dxa"/>
              <w:left w:w="130" w:type="dxa"/>
              <w:bottom w:w="80" w:type="dxa"/>
              <w:right w:w="130" w:type="dxa"/>
            </w:tcMar>
          </w:tcPr>
          <w:p w14:paraId="7098BFB7" w14:textId="77777777" w:rsidR="00F174BB" w:rsidRDefault="00F174BB">
            <w:pPr>
              <w:spacing w:line="250" w:lineRule="auto"/>
            </w:pPr>
          </w:p>
        </w:tc>
      </w:tr>
      <w:tr w:rsidR="00F174BB" w14:paraId="59E34385" w14:textId="77777777">
        <w:tblPrEx>
          <w:tblCellMar>
            <w:top w:w="0" w:type="dxa"/>
            <w:bottom w:w="0" w:type="dxa"/>
          </w:tblCellMar>
        </w:tblPrEx>
        <w:trPr>
          <w:cantSplit/>
        </w:trPr>
        <w:tc>
          <w:tcPr>
            <w:tcW w:w="1100" w:type="dxa"/>
            <w:shd w:val="clear" w:color="auto" w:fill="FFFFFF"/>
            <w:tcMar>
              <w:top w:w="80" w:type="dxa"/>
              <w:left w:w="130" w:type="dxa"/>
              <w:bottom w:w="80" w:type="dxa"/>
              <w:right w:w="130" w:type="dxa"/>
            </w:tcMar>
          </w:tcPr>
          <w:p w14:paraId="269E6099" w14:textId="77777777" w:rsidR="00F174BB" w:rsidRDefault="00F174BB">
            <w:pPr>
              <w:spacing w:line="250" w:lineRule="auto"/>
            </w:pPr>
          </w:p>
        </w:tc>
        <w:tc>
          <w:tcPr>
            <w:tcW w:w="1300" w:type="dxa"/>
            <w:shd w:val="clear" w:color="auto" w:fill="FFFFFF"/>
            <w:tcMar>
              <w:top w:w="80" w:type="dxa"/>
              <w:left w:w="130" w:type="dxa"/>
              <w:bottom w:w="80" w:type="dxa"/>
              <w:right w:w="130" w:type="dxa"/>
            </w:tcMar>
          </w:tcPr>
          <w:p w14:paraId="24EC87E1" w14:textId="77777777" w:rsidR="00F174BB" w:rsidRDefault="00F174BB">
            <w:pPr>
              <w:spacing w:line="250" w:lineRule="auto"/>
            </w:pPr>
          </w:p>
        </w:tc>
        <w:tc>
          <w:tcPr>
            <w:tcW w:w="1900" w:type="dxa"/>
            <w:shd w:val="clear" w:color="auto" w:fill="FFFFFF"/>
            <w:tcMar>
              <w:top w:w="80" w:type="dxa"/>
              <w:left w:w="130" w:type="dxa"/>
              <w:bottom w:w="80" w:type="dxa"/>
              <w:right w:w="130" w:type="dxa"/>
            </w:tcMar>
          </w:tcPr>
          <w:p w14:paraId="2125825B" w14:textId="77777777" w:rsidR="00F174BB" w:rsidRDefault="00F174BB">
            <w:pPr>
              <w:spacing w:line="250" w:lineRule="auto"/>
            </w:pPr>
          </w:p>
        </w:tc>
        <w:tc>
          <w:tcPr>
            <w:tcW w:w="3560" w:type="dxa"/>
            <w:shd w:val="clear" w:color="auto" w:fill="FFFFFF"/>
            <w:tcMar>
              <w:top w:w="80" w:type="dxa"/>
              <w:left w:w="130" w:type="dxa"/>
              <w:bottom w:w="80" w:type="dxa"/>
              <w:right w:w="130" w:type="dxa"/>
            </w:tcMar>
          </w:tcPr>
          <w:p w14:paraId="370698B4" w14:textId="77777777" w:rsidR="00F174BB" w:rsidRDefault="00F174BB">
            <w:pPr>
              <w:spacing w:line="250" w:lineRule="auto"/>
            </w:pPr>
          </w:p>
        </w:tc>
        <w:tc>
          <w:tcPr>
            <w:tcW w:w="1500" w:type="dxa"/>
            <w:shd w:val="clear" w:color="auto" w:fill="FFFFFF"/>
            <w:tcMar>
              <w:top w:w="80" w:type="dxa"/>
              <w:left w:w="130" w:type="dxa"/>
              <w:bottom w:w="80" w:type="dxa"/>
              <w:right w:w="130" w:type="dxa"/>
            </w:tcMar>
          </w:tcPr>
          <w:p w14:paraId="131CFB59" w14:textId="77777777" w:rsidR="00F174BB" w:rsidRDefault="00F174BB">
            <w:pPr>
              <w:spacing w:line="250" w:lineRule="auto"/>
            </w:pPr>
          </w:p>
        </w:tc>
      </w:tr>
      <w:tr w:rsidR="00F174BB" w14:paraId="4953DA4A" w14:textId="77777777">
        <w:tblPrEx>
          <w:tblCellMar>
            <w:top w:w="0" w:type="dxa"/>
            <w:bottom w:w="0" w:type="dxa"/>
          </w:tblCellMar>
        </w:tblPrEx>
        <w:trPr>
          <w:cantSplit/>
        </w:trPr>
        <w:tc>
          <w:tcPr>
            <w:tcW w:w="1100" w:type="dxa"/>
            <w:shd w:val="clear" w:color="auto" w:fill="F2F4F6"/>
            <w:tcMar>
              <w:top w:w="80" w:type="dxa"/>
              <w:left w:w="130" w:type="dxa"/>
              <w:bottom w:w="80" w:type="dxa"/>
              <w:right w:w="130" w:type="dxa"/>
            </w:tcMar>
          </w:tcPr>
          <w:p w14:paraId="7EA23C60" w14:textId="77777777" w:rsidR="00F174BB" w:rsidRDefault="00F174BB">
            <w:pPr>
              <w:spacing w:line="250" w:lineRule="auto"/>
            </w:pPr>
          </w:p>
        </w:tc>
        <w:tc>
          <w:tcPr>
            <w:tcW w:w="1300" w:type="dxa"/>
            <w:shd w:val="clear" w:color="auto" w:fill="F2F4F6"/>
            <w:tcMar>
              <w:top w:w="80" w:type="dxa"/>
              <w:left w:w="130" w:type="dxa"/>
              <w:bottom w:w="80" w:type="dxa"/>
              <w:right w:w="130" w:type="dxa"/>
            </w:tcMar>
          </w:tcPr>
          <w:p w14:paraId="30F320C4" w14:textId="77777777" w:rsidR="00F174BB" w:rsidRDefault="00F174BB">
            <w:pPr>
              <w:spacing w:line="250" w:lineRule="auto"/>
            </w:pPr>
          </w:p>
        </w:tc>
        <w:tc>
          <w:tcPr>
            <w:tcW w:w="1900" w:type="dxa"/>
            <w:shd w:val="clear" w:color="auto" w:fill="F2F4F6"/>
            <w:tcMar>
              <w:top w:w="80" w:type="dxa"/>
              <w:left w:w="130" w:type="dxa"/>
              <w:bottom w:w="80" w:type="dxa"/>
              <w:right w:w="130" w:type="dxa"/>
            </w:tcMar>
          </w:tcPr>
          <w:p w14:paraId="7A3CDCA3" w14:textId="77777777" w:rsidR="00F174BB" w:rsidRDefault="00F174BB">
            <w:pPr>
              <w:spacing w:line="250" w:lineRule="auto"/>
            </w:pPr>
          </w:p>
        </w:tc>
        <w:tc>
          <w:tcPr>
            <w:tcW w:w="3560" w:type="dxa"/>
            <w:shd w:val="clear" w:color="auto" w:fill="F2F4F6"/>
            <w:tcMar>
              <w:top w:w="80" w:type="dxa"/>
              <w:left w:w="130" w:type="dxa"/>
              <w:bottom w:w="80" w:type="dxa"/>
              <w:right w:w="130" w:type="dxa"/>
            </w:tcMar>
          </w:tcPr>
          <w:p w14:paraId="0BE94677" w14:textId="77777777" w:rsidR="00F174BB" w:rsidRDefault="00F174BB">
            <w:pPr>
              <w:spacing w:line="250" w:lineRule="auto"/>
            </w:pPr>
          </w:p>
        </w:tc>
        <w:tc>
          <w:tcPr>
            <w:tcW w:w="1500" w:type="dxa"/>
            <w:shd w:val="clear" w:color="auto" w:fill="F2F4F6"/>
            <w:tcMar>
              <w:top w:w="80" w:type="dxa"/>
              <w:left w:w="130" w:type="dxa"/>
              <w:bottom w:w="80" w:type="dxa"/>
              <w:right w:w="130" w:type="dxa"/>
            </w:tcMar>
          </w:tcPr>
          <w:p w14:paraId="0F40F06A" w14:textId="77777777" w:rsidR="00F174BB" w:rsidRDefault="00F174BB">
            <w:pPr>
              <w:spacing w:line="250" w:lineRule="auto"/>
            </w:pPr>
          </w:p>
        </w:tc>
      </w:tr>
    </w:tbl>
    <w:p w14:paraId="30EA232C" w14:textId="77777777" w:rsidR="00F174BB" w:rsidRDefault="00F174BB">
      <w:pPr>
        <w:spacing w:after="180" w:line="262" w:lineRule="auto"/>
      </w:pPr>
    </w:p>
    <w:p w14:paraId="2154241B" w14:textId="77777777" w:rsidR="00F174BB" w:rsidRDefault="005502FA">
      <w:pPr>
        <w:spacing w:after="130" w:line="262" w:lineRule="auto"/>
      </w:pPr>
      <w:r>
        <w:rPr>
          <w:i/>
          <w:iCs/>
          <w:color w:val="60686F"/>
          <w:sz w:val="17"/>
          <w:szCs w:val="17"/>
        </w:rPr>
        <w:t>Published free by RootGuard Security. This plan states what the organization intends to do. It does not establish whether the controls it relies on are operating, which requires evidence.  rootguardsecurity.com</w:t>
      </w:r>
    </w:p>
    <w:sectPr w:rsidR="00F174BB">
      <w:headerReference w:type="default" r:id="rId9"/>
      <w:footerReference w:type="default" r:id="rId10"/>
      <w:headerReference w:type="first" r:id="rId11"/>
      <w:footerReference w:type="first" r:id="rId12"/>
      <w:pgSz w:w="11906" w:h="16838"/>
      <w:pgMar w:top="1080" w:right="1080" w:bottom="1000" w:left="108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949C3" w14:textId="77777777" w:rsidR="005502FA" w:rsidRDefault="005502FA">
      <w:r>
        <w:separator/>
      </w:r>
    </w:p>
  </w:endnote>
  <w:endnote w:type="continuationSeparator" w:id="0">
    <w:p w14:paraId="07BBBECC" w14:textId="77777777" w:rsidR="005502FA" w:rsidRDefault="00550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5FC90" w14:textId="77777777" w:rsidR="00F174BB" w:rsidRDefault="005502FA">
    <w:pPr>
      <w:pBdr>
        <w:top w:val="single" w:sz="4" w:space="6" w:color="D4DAE0"/>
      </w:pBdr>
      <w:spacing w:before="80"/>
    </w:pPr>
    <w:r>
      <w:rPr>
        <w:color w:val="60686F"/>
        <w:sz w:val="15"/>
        <w:szCs w:val="15"/>
      </w:rPr>
      <w:t xml:space="preserve">Doc ID: PLN-IR-001   ·   Version: 1.0 </w:t>
    </w:r>
    <w:r>
      <w:rPr>
        <w:color w:val="60686F"/>
        <w:sz w:val="15"/>
        <w:szCs w:val="15"/>
      </w:rPr>
      <w:t xml:space="preserve">  ·   Classification: Internal Use</w:t>
    </w:r>
    <w:r>
      <w:rPr>
        <w:sz w:val="15"/>
        <w:szCs w:val="15"/>
      </w:rPr>
      <w:t xml:space="preserve">                                                                  </w:t>
    </w:r>
    <w:r>
      <w:rPr>
        <w:color w:val="60686F"/>
        <w:sz w:val="15"/>
        <w:szCs w:val="15"/>
      </w:rPr>
      <w:t xml:space="preserve">Page </w:t>
    </w:r>
    <w:r>
      <w:rPr>
        <w:color w:val="60686F"/>
        <w:sz w:val="15"/>
        <w:szCs w:val="15"/>
      </w:rPr>
      <w:fldChar w:fldCharType="begin"/>
    </w:r>
    <w:r>
      <w:rPr>
        <w:color w:val="60686F"/>
        <w:sz w:val="15"/>
        <w:szCs w:val="15"/>
      </w:rPr>
      <w:instrText>PAGE</w:instrText>
    </w:r>
    <w:r>
      <w:rPr>
        <w:color w:val="60686F"/>
        <w:sz w:val="15"/>
        <w:szCs w:val="15"/>
      </w:rPr>
      <w:fldChar w:fldCharType="separate"/>
    </w:r>
    <w:r w:rsidR="00E52EE2">
      <w:rPr>
        <w:noProof/>
        <w:color w:val="60686F"/>
        <w:sz w:val="15"/>
        <w:szCs w:val="15"/>
      </w:rPr>
      <w:t>2</w:t>
    </w:r>
    <w:r>
      <w:rPr>
        <w:color w:val="60686F"/>
        <w:sz w:val="15"/>
        <w:szCs w:val="15"/>
      </w:rPr>
      <w:fldChar w:fldCharType="end"/>
    </w:r>
    <w:r>
      <w:rPr>
        <w:color w:val="60686F"/>
        <w:sz w:val="15"/>
        <w:szCs w:val="15"/>
      </w:rPr>
      <w:t xml:space="preserve"> of </w:t>
    </w:r>
    <w:r>
      <w:rPr>
        <w:color w:val="60686F"/>
        <w:sz w:val="15"/>
        <w:szCs w:val="15"/>
      </w:rPr>
      <w:fldChar w:fldCharType="begin"/>
    </w:r>
    <w:r>
      <w:rPr>
        <w:color w:val="60686F"/>
        <w:sz w:val="15"/>
        <w:szCs w:val="15"/>
      </w:rPr>
      <w:instrText>NUMPAGES</w:instrText>
    </w:r>
    <w:r>
      <w:rPr>
        <w:color w:val="60686F"/>
        <w:sz w:val="15"/>
        <w:szCs w:val="15"/>
      </w:rPr>
      <w:fldChar w:fldCharType="separate"/>
    </w:r>
    <w:r w:rsidR="00E52EE2">
      <w:rPr>
        <w:noProof/>
        <w:color w:val="60686F"/>
        <w:sz w:val="15"/>
        <w:szCs w:val="15"/>
      </w:rPr>
      <w:t>3</w:t>
    </w:r>
    <w:r>
      <w:rPr>
        <w:color w:val="60686F"/>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8E827" w14:textId="77777777" w:rsidR="00F174BB" w:rsidRDefault="005502FA">
    <w:pPr>
      <w:pBdr>
        <w:top w:val="single" w:sz="4" w:space="6" w:color="D4DAE0"/>
      </w:pBdr>
      <w:spacing w:before="80"/>
    </w:pPr>
    <w:r>
      <w:rPr>
        <w:color w:val="60686F"/>
        <w:sz w:val="15"/>
        <w:szCs w:val="15"/>
      </w:rPr>
      <w:t>Doc ID: PLN-IR-001   ·   Version: 1.0   ·   Classification: Internal Use</w:t>
    </w:r>
    <w:r>
      <w:rPr>
        <w:sz w:val="15"/>
        <w:szCs w:val="15"/>
      </w:rPr>
      <w:t xml:space="preserve">                                                       </w:t>
    </w:r>
    <w:r>
      <w:rPr>
        <w:sz w:val="15"/>
        <w:szCs w:val="15"/>
      </w:rPr>
      <w:t xml:space="preserve">           </w:t>
    </w:r>
    <w:r>
      <w:rPr>
        <w:color w:val="60686F"/>
        <w:sz w:val="15"/>
        <w:szCs w:val="15"/>
      </w:rPr>
      <w:t xml:space="preserve">Page </w:t>
    </w:r>
    <w:r>
      <w:rPr>
        <w:color w:val="60686F"/>
        <w:sz w:val="15"/>
        <w:szCs w:val="15"/>
      </w:rPr>
      <w:fldChar w:fldCharType="begin"/>
    </w:r>
    <w:r>
      <w:rPr>
        <w:color w:val="60686F"/>
        <w:sz w:val="15"/>
        <w:szCs w:val="15"/>
      </w:rPr>
      <w:instrText>PAGE</w:instrText>
    </w:r>
    <w:r>
      <w:rPr>
        <w:color w:val="60686F"/>
        <w:sz w:val="15"/>
        <w:szCs w:val="15"/>
      </w:rPr>
      <w:fldChar w:fldCharType="separate"/>
    </w:r>
    <w:r w:rsidR="00E52EE2">
      <w:rPr>
        <w:noProof/>
        <w:color w:val="60686F"/>
        <w:sz w:val="15"/>
        <w:szCs w:val="15"/>
      </w:rPr>
      <w:t>1</w:t>
    </w:r>
    <w:r>
      <w:rPr>
        <w:color w:val="60686F"/>
        <w:sz w:val="15"/>
        <w:szCs w:val="15"/>
      </w:rPr>
      <w:fldChar w:fldCharType="end"/>
    </w:r>
    <w:r>
      <w:rPr>
        <w:color w:val="60686F"/>
        <w:sz w:val="15"/>
        <w:szCs w:val="15"/>
      </w:rPr>
      <w:t xml:space="preserve"> of </w:t>
    </w:r>
    <w:r>
      <w:rPr>
        <w:color w:val="60686F"/>
        <w:sz w:val="15"/>
        <w:szCs w:val="15"/>
      </w:rPr>
      <w:fldChar w:fldCharType="begin"/>
    </w:r>
    <w:r>
      <w:rPr>
        <w:color w:val="60686F"/>
        <w:sz w:val="15"/>
        <w:szCs w:val="15"/>
      </w:rPr>
      <w:instrText>NUMPAGES</w:instrText>
    </w:r>
    <w:r>
      <w:rPr>
        <w:color w:val="60686F"/>
        <w:sz w:val="15"/>
        <w:szCs w:val="15"/>
      </w:rPr>
      <w:fldChar w:fldCharType="separate"/>
    </w:r>
    <w:r w:rsidR="00E52EE2">
      <w:rPr>
        <w:noProof/>
        <w:color w:val="60686F"/>
        <w:sz w:val="15"/>
        <w:szCs w:val="15"/>
      </w:rPr>
      <w:t>2</w:t>
    </w:r>
    <w:r>
      <w:rPr>
        <w:color w:val="60686F"/>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CD5E9" w14:textId="77777777" w:rsidR="005502FA" w:rsidRDefault="005502FA">
      <w:r>
        <w:separator/>
      </w:r>
    </w:p>
  </w:footnote>
  <w:footnote w:type="continuationSeparator" w:id="0">
    <w:p w14:paraId="03922080" w14:textId="77777777" w:rsidR="005502FA" w:rsidRDefault="00550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95AF4" w14:textId="77777777" w:rsidR="00F174BB" w:rsidRDefault="005502FA">
    <w:pPr>
      <w:pBdr>
        <w:bottom w:val="single" w:sz="4" w:space="6" w:color="D4DAE0"/>
      </w:pBdr>
      <w:spacing w:after="80"/>
    </w:pPr>
    <w:r>
      <w:rPr>
        <w:color w:val="60686F"/>
        <w:sz w:val="15"/>
        <w:szCs w:val="15"/>
      </w:rPr>
      <w:t>[Company Logo]</w:t>
    </w:r>
    <w:r>
      <w:rPr>
        <w:sz w:val="15"/>
        <w:szCs w:val="15"/>
      </w:rPr>
      <w:t xml:space="preserve">          </w:t>
    </w:r>
    <w:r>
      <w:rPr>
        <w:color w:val="60686F"/>
        <w:sz w:val="15"/>
        <w:szCs w:val="15"/>
      </w:rPr>
      <w:t>PLN-IR-001   ·   Incident Response Plan   ·   Version 1.0   ·   Internal Use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B2F1C" w14:textId="77777777" w:rsidR="00F174BB" w:rsidRDefault="005502FA">
    <w:pPr>
      <w:pBdr>
        <w:bottom w:val="single" w:sz="4" w:space="6" w:color="D4DAE0"/>
      </w:pBdr>
      <w:spacing w:after="80"/>
      <w:jc w:val="center"/>
    </w:pPr>
    <w:r>
      <w:rPr>
        <w:i/>
        <w:iCs/>
        <w:color w:val="60686F"/>
        <w:sz w:val="15"/>
        <w:szCs w:val="15"/>
      </w:rPr>
      <w:t>This document and all information contained herein is the property of [Organization Name] and is intended for internal use only.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B3A4A"/>
    <w:multiLevelType w:val="hybridMultilevel"/>
    <w:tmpl w:val="C1F214FC"/>
    <w:lvl w:ilvl="0" w:tplc="88D25778">
      <w:start w:val="1"/>
      <w:numFmt w:val="bullet"/>
      <w:lvlText w:val="●"/>
      <w:lvlJc w:val="left"/>
      <w:pPr>
        <w:ind w:left="720" w:hanging="360"/>
      </w:pPr>
    </w:lvl>
    <w:lvl w:ilvl="1" w:tplc="FC6687B8">
      <w:start w:val="1"/>
      <w:numFmt w:val="bullet"/>
      <w:lvlText w:val="○"/>
      <w:lvlJc w:val="left"/>
      <w:pPr>
        <w:ind w:left="1440" w:hanging="360"/>
      </w:pPr>
    </w:lvl>
    <w:lvl w:ilvl="2" w:tplc="04883B7E">
      <w:start w:val="1"/>
      <w:numFmt w:val="bullet"/>
      <w:lvlText w:val="■"/>
      <w:lvlJc w:val="left"/>
      <w:pPr>
        <w:ind w:left="2160" w:hanging="360"/>
      </w:pPr>
    </w:lvl>
    <w:lvl w:ilvl="3" w:tplc="D8D64C4C">
      <w:start w:val="1"/>
      <w:numFmt w:val="bullet"/>
      <w:lvlText w:val="●"/>
      <w:lvlJc w:val="left"/>
      <w:pPr>
        <w:ind w:left="2880" w:hanging="360"/>
      </w:pPr>
    </w:lvl>
    <w:lvl w:ilvl="4" w:tplc="529455C0">
      <w:start w:val="1"/>
      <w:numFmt w:val="bullet"/>
      <w:lvlText w:val="○"/>
      <w:lvlJc w:val="left"/>
      <w:pPr>
        <w:ind w:left="3600" w:hanging="360"/>
      </w:pPr>
    </w:lvl>
    <w:lvl w:ilvl="5" w:tplc="36108888">
      <w:start w:val="1"/>
      <w:numFmt w:val="bullet"/>
      <w:lvlText w:val="■"/>
      <w:lvlJc w:val="left"/>
      <w:pPr>
        <w:ind w:left="4320" w:hanging="360"/>
      </w:pPr>
    </w:lvl>
    <w:lvl w:ilvl="6" w:tplc="6F08F878">
      <w:start w:val="1"/>
      <w:numFmt w:val="bullet"/>
      <w:lvlText w:val="●"/>
      <w:lvlJc w:val="left"/>
      <w:pPr>
        <w:ind w:left="5040" w:hanging="360"/>
      </w:pPr>
    </w:lvl>
    <w:lvl w:ilvl="7" w:tplc="A36AAEDE">
      <w:start w:val="1"/>
      <w:numFmt w:val="bullet"/>
      <w:lvlText w:val="●"/>
      <w:lvlJc w:val="left"/>
      <w:pPr>
        <w:ind w:left="5760" w:hanging="360"/>
      </w:pPr>
    </w:lvl>
    <w:lvl w:ilvl="8" w:tplc="1B62F9FC">
      <w:start w:val="1"/>
      <w:numFmt w:val="bullet"/>
      <w:lvlText w:val="●"/>
      <w:lvlJc w:val="left"/>
      <w:pPr>
        <w:ind w:left="6480" w:hanging="360"/>
      </w:pPr>
    </w:lvl>
  </w:abstractNum>
  <w:abstractNum w:abstractNumId="1" w15:restartNumberingAfterBreak="0">
    <w:nsid w:val="69EC5F5F"/>
    <w:multiLevelType w:val="hybridMultilevel"/>
    <w:tmpl w:val="FF8E9200"/>
    <w:lvl w:ilvl="0" w:tplc="96E457BA">
      <w:start w:val="1"/>
      <w:numFmt w:val="decimal"/>
      <w:lvlText w:val="%1."/>
      <w:lvlJc w:val="left"/>
      <w:pPr>
        <w:ind w:left="431" w:hanging="288"/>
      </w:pPr>
    </w:lvl>
    <w:lvl w:ilvl="1" w:tplc="0242EC14">
      <w:numFmt w:val="decimal"/>
      <w:lvlText w:val=""/>
      <w:lvlJc w:val="left"/>
    </w:lvl>
    <w:lvl w:ilvl="2" w:tplc="64BAD3EE">
      <w:numFmt w:val="decimal"/>
      <w:lvlText w:val=""/>
      <w:lvlJc w:val="left"/>
    </w:lvl>
    <w:lvl w:ilvl="3" w:tplc="D20CCCF2">
      <w:numFmt w:val="decimal"/>
      <w:lvlText w:val=""/>
      <w:lvlJc w:val="left"/>
    </w:lvl>
    <w:lvl w:ilvl="4" w:tplc="190E9996">
      <w:numFmt w:val="decimal"/>
      <w:lvlText w:val=""/>
      <w:lvlJc w:val="left"/>
    </w:lvl>
    <w:lvl w:ilvl="5" w:tplc="78C6B622">
      <w:numFmt w:val="decimal"/>
      <w:lvlText w:val=""/>
      <w:lvlJc w:val="left"/>
    </w:lvl>
    <w:lvl w:ilvl="6" w:tplc="D71E39F8">
      <w:numFmt w:val="decimal"/>
      <w:lvlText w:val=""/>
      <w:lvlJc w:val="left"/>
    </w:lvl>
    <w:lvl w:ilvl="7" w:tplc="68CE431A">
      <w:numFmt w:val="decimal"/>
      <w:lvlText w:val=""/>
      <w:lvlJc w:val="left"/>
    </w:lvl>
    <w:lvl w:ilvl="8" w:tplc="CF92D490">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4BB"/>
    <w:rsid w:val="005502FA"/>
    <w:rsid w:val="00E52EE2"/>
    <w:rsid w:val="00F174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16643"/>
  <w15:docId w15:val="{40151606-AD07-48D6-8E2C-69D46EE7B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1F1F1F"/>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15314B"/>
      <w:sz w:val="27"/>
      <w:szCs w:val="27"/>
    </w:rPr>
  </w:style>
  <w:style w:type="paragraph" w:styleId="Heading2">
    <w:name w:val="heading 2"/>
    <w:uiPriority w:val="9"/>
    <w:unhideWhenUsed/>
    <w:qFormat/>
    <w:pPr>
      <w:outlineLvl w:val="1"/>
    </w:pPr>
    <w:rPr>
      <w:b/>
      <w:bCs/>
      <w:color w:val="2E5C7A"/>
      <w:sz w:val="22"/>
      <w:szCs w:val="22"/>
    </w:rPr>
  </w:style>
  <w:style w:type="paragraph" w:styleId="Heading3">
    <w:name w:val="heading 3"/>
    <w:uiPriority w:val="9"/>
    <w:unhideWhenUsed/>
    <w:qFormat/>
    <w:pPr>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E52EE2"/>
    <w:pPr>
      <w:spacing w:after="100"/>
    </w:pPr>
  </w:style>
  <w:style w:type="paragraph" w:styleId="TOC2">
    <w:name w:val="toc 2"/>
    <w:basedOn w:val="Normal"/>
    <w:next w:val="Normal"/>
    <w:autoRedefine/>
    <w:uiPriority w:val="39"/>
    <w:unhideWhenUsed/>
    <w:rsid w:val="00E52EE2"/>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undefined"/><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undefined"/><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8267</Words>
  <Characters>47123</Characters>
  <Application>Microsoft Office Word</Application>
  <DocSecurity>0</DocSecurity>
  <Lines>392</Lines>
  <Paragraphs>110</Paragraphs>
  <ScaleCrop>false</ScaleCrop>
  <Company>RootGuard Security</Company>
  <LinksUpToDate>false</LinksUpToDate>
  <CharactersWithSpaces>55280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Incident Response Plan</dc:title>
  <dc:creator>RootGuard Security</dc:creator>
  <dc:description>PLN-IR-001</dc:description>
  <cp:lastModifiedBy>RootGuard Security</cp:lastModifiedBy>
  <cp:revision>1</cp:revision>
  <dcterms:created xsi:type="dcterms:W3CDTF">2026-09-15T16:54:00Z</dcterms:created>
  <dcterms:modified xsi:type="dcterms:W3CDTF">2026-09-15T17:10:00Z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49dd6f2f-d583-4053-8e38-42c18ae98449</vt:lpwstr>
  </property>
</Properties>
</file>